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693" w:tblpY="22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="00087EE8" w:rsidRPr="00087EE8" w14:paraId="6D77C2C0" w14:textId="77777777" w:rsidTr="00781D38">
        <w:tc>
          <w:tcPr>
            <w:tcW w:w="2197" w:type="dxa"/>
          </w:tcPr>
          <w:p w14:paraId="2AEEFE83" w14:textId="574421F9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DA6A795" w14:textId="60A67E86" w:rsidR="00087EE8" w:rsidRPr="00087EE8" w:rsidRDefault="00087EE8" w:rsidP="00087EE8">
            <w:p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Math</w:t>
            </w:r>
          </w:p>
        </w:tc>
      </w:tr>
      <w:tr w:rsidR="00087EE8" w:rsidRPr="00087EE8" w14:paraId="7D8CC441" w14:textId="77777777" w:rsidTr="00781D38">
        <w:tc>
          <w:tcPr>
            <w:tcW w:w="2197" w:type="dxa"/>
          </w:tcPr>
          <w:p w14:paraId="26772A1D" w14:textId="6BD837A1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4975B0C" w14:textId="77777777" w:rsidR="00087EE8" w:rsidRPr="00087EE8" w:rsidRDefault="00087EE8" w:rsidP="00087EE8">
            <w:p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Le magasin de hockey</w:t>
            </w:r>
          </w:p>
        </w:tc>
      </w:tr>
      <w:tr w:rsidR="00087EE8" w:rsidRPr="00087EE8" w14:paraId="0B73763A" w14:textId="77777777" w:rsidTr="00781D38">
        <w:tc>
          <w:tcPr>
            <w:tcW w:w="2197" w:type="dxa"/>
          </w:tcPr>
          <w:p w14:paraId="1C51FD35" w14:textId="60DB0416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06B9D05" w14:textId="77777777" w:rsidR="00087EE8" w:rsidRPr="00087EE8" w:rsidRDefault="00087EE8" w:rsidP="00087EE8">
            <w:p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6</w:t>
            </w:r>
            <w:r w:rsidRPr="00087EE8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087EE8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087EE8" w:rsidRPr="00A62B02" w14:paraId="3334E0A4" w14:textId="77777777" w:rsidTr="00781D38">
        <w:tc>
          <w:tcPr>
            <w:tcW w:w="2197" w:type="dxa"/>
          </w:tcPr>
          <w:p w14:paraId="678B4564" w14:textId="4D38AFB6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4F2019D" w14:textId="77777777" w:rsidR="00087EE8" w:rsidRPr="00A62B02" w:rsidRDefault="00087EE8" w:rsidP="00A62B02">
            <w:pPr>
              <w:rPr>
                <w:rFonts w:ascii="Arial" w:hAnsi="Arial" w:cs="Arial"/>
                <w:lang w:val="fr-CA"/>
              </w:rPr>
            </w:pPr>
            <w:r w:rsidRPr="00A62B02">
              <w:rPr>
                <w:rFonts w:ascii="Arial" w:hAnsi="Arial" w:cs="Arial"/>
                <w:lang w:val="fr-CA"/>
              </w:rPr>
              <w:t xml:space="preserve">Les élèves utiliseront un répertoire de stratégies mathématiques pour résoudre des problèmes de division et de multiplication de nombres décimaux. </w:t>
            </w:r>
          </w:p>
        </w:tc>
      </w:tr>
      <w:tr w:rsidR="00087EE8" w:rsidRPr="00044BDE" w14:paraId="30454D1A" w14:textId="77777777" w:rsidTr="00781D38">
        <w:trPr>
          <w:trHeight w:val="773"/>
        </w:trPr>
        <w:tc>
          <w:tcPr>
            <w:tcW w:w="2197" w:type="dxa"/>
          </w:tcPr>
          <w:p w14:paraId="0E9AD00B" w14:textId="12B9AC4A" w:rsidR="00087EE8" w:rsidRPr="00087EE8" w:rsidRDefault="00087EE8" w:rsidP="00087EE8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Liens avec le programme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42BEF04" w14:textId="77777777" w:rsidR="00087EE8" w:rsidRPr="00087EE8" w:rsidRDefault="00087EE8" w:rsidP="00087EE8">
            <w:pPr>
              <w:pStyle w:val="ListParagraph"/>
              <w:numPr>
                <w:ilvl w:val="0"/>
                <w:numId w:val="16"/>
              </w:numPr>
              <w:tabs>
                <w:tab w:val="left" w:pos="2694"/>
              </w:tabs>
              <w:rPr>
                <w:rFonts w:ascii="Arial" w:hAnsi="Arial" w:cs="Arial"/>
                <w:lang w:val="fr-FR"/>
              </w:rPr>
            </w:pPr>
            <w:r w:rsidRPr="00087EE8">
              <w:rPr>
                <w:rFonts w:ascii="Arial" w:hAnsi="Arial" w:cs="Arial"/>
                <w:lang w:val="fr-FR"/>
              </w:rPr>
              <w:t>Résoudre des problèmes comportant des nombres entiers positifs et des nombres décimaux.</w:t>
            </w:r>
          </w:p>
          <w:p w14:paraId="047D4F10" w14:textId="75EA52D9" w:rsidR="00087EE8" w:rsidRPr="00087EE8" w:rsidRDefault="00087EE8" w:rsidP="00087EE8">
            <w:pPr>
              <w:pStyle w:val="ListParagraph"/>
              <w:numPr>
                <w:ilvl w:val="0"/>
                <w:numId w:val="16"/>
              </w:numPr>
              <w:tabs>
                <w:tab w:val="left" w:pos="2694"/>
              </w:tabs>
              <w:rPr>
                <w:rFonts w:ascii="Arial" w:hAnsi="Arial" w:cs="Arial"/>
                <w:lang w:val="fr-FR"/>
              </w:rPr>
            </w:pPr>
            <w:r w:rsidRPr="00087EE8">
              <w:rPr>
                <w:rFonts w:ascii="Arial" w:hAnsi="Arial" w:cs="Arial"/>
                <w:lang w:val="fr-FR"/>
              </w:rPr>
              <w:t>Démontrer une compréhension de la multiplication et de la division de nombres décimaux</w:t>
            </w:r>
            <w:r w:rsidR="00044BDE">
              <w:rPr>
                <w:rFonts w:ascii="Arial" w:hAnsi="Arial" w:cs="Arial"/>
                <w:lang w:val="fr-FR"/>
              </w:rPr>
              <w:t>.</w:t>
            </w:r>
          </w:p>
          <w:p w14:paraId="413BDACA" w14:textId="71F84D2F" w:rsidR="00087EE8" w:rsidRPr="00044BDE" w:rsidRDefault="00087EE8" w:rsidP="00044BDE">
            <w:pPr>
              <w:pStyle w:val="ListParagraph"/>
              <w:numPr>
                <w:ilvl w:val="0"/>
                <w:numId w:val="16"/>
              </w:numPr>
              <w:tabs>
                <w:tab w:val="left" w:pos="2694"/>
              </w:tabs>
              <w:rPr>
                <w:rFonts w:ascii="Arial" w:hAnsi="Arial" w:cs="Arial"/>
                <w:lang w:val="fr-FR"/>
              </w:rPr>
            </w:pPr>
            <w:r w:rsidRPr="00087EE8">
              <w:rPr>
                <w:rFonts w:ascii="Arial" w:hAnsi="Arial" w:cs="Arial"/>
                <w:lang w:val="fr-FR"/>
              </w:rPr>
              <w:t>Démontrer une compréhension de la valeur de position pour les nombres</w:t>
            </w:r>
            <w:r w:rsidR="00044BDE">
              <w:rPr>
                <w:rFonts w:ascii="Arial" w:hAnsi="Arial" w:cs="Arial"/>
                <w:lang w:val="fr-FR"/>
              </w:rPr>
              <w:t xml:space="preserve">. </w:t>
            </w:r>
          </w:p>
        </w:tc>
      </w:tr>
      <w:tr w:rsidR="00087EE8" w:rsidRPr="00A62B02" w14:paraId="4576CF72" w14:textId="77777777" w:rsidTr="00781D38">
        <w:tc>
          <w:tcPr>
            <w:tcW w:w="2197" w:type="dxa"/>
          </w:tcPr>
          <w:p w14:paraId="6DABB07D" w14:textId="78135E2F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E9EA7A4" w14:textId="77777777" w:rsidR="00087EE8" w:rsidRPr="00087EE8" w:rsidRDefault="00087EE8" w:rsidP="00087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Livre ou affiche/image présentant l’équipement de hockey</w:t>
            </w:r>
          </w:p>
          <w:p w14:paraId="57921EB6" w14:textId="77777777" w:rsidR="00087EE8" w:rsidRPr="00087EE8" w:rsidRDefault="00087EE8" w:rsidP="00087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Feuilles blanches – une par équipe de deux</w:t>
            </w:r>
          </w:p>
          <w:p w14:paraId="1BB107C2" w14:textId="77777777" w:rsidR="00087EE8" w:rsidRPr="00087EE8" w:rsidRDefault="00087EE8" w:rsidP="00087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Feuilles de papier de construction (9 x 12) – une par équipe de deux</w:t>
            </w:r>
          </w:p>
          <w:p w14:paraId="71835692" w14:textId="77777777" w:rsidR="00087EE8" w:rsidRPr="00087EE8" w:rsidRDefault="00087EE8" w:rsidP="00087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Colle</w:t>
            </w:r>
          </w:p>
          <w:p w14:paraId="569D089D" w14:textId="5FE9A695" w:rsidR="00087EE8" w:rsidRPr="00087EE8" w:rsidRDefault="00087EE8" w:rsidP="00087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Matériel de manipulation mathématique que les élèves peuvent utiliser pour résoudre les problèmes (</w:t>
            </w:r>
            <w:r w:rsidR="00044BDE">
              <w:rPr>
                <w:rFonts w:ascii="Arial" w:hAnsi="Arial" w:cs="Arial"/>
                <w:lang w:val="fr-CA"/>
              </w:rPr>
              <w:t xml:space="preserve">p. </w:t>
            </w:r>
            <w:r w:rsidRPr="00087EE8">
              <w:rPr>
                <w:rFonts w:ascii="Arial" w:hAnsi="Arial" w:cs="Arial"/>
                <w:lang w:val="fr-CA"/>
              </w:rPr>
              <w:t>ex. objets pour compter, cubes embo</w:t>
            </w:r>
            <w:r w:rsidR="00044BDE">
              <w:rPr>
                <w:rFonts w:ascii="Arial" w:hAnsi="Arial" w:cs="Arial"/>
                <w:lang w:val="fr-CA"/>
              </w:rPr>
              <w:t>î</w:t>
            </w:r>
            <w:r w:rsidRPr="00087EE8">
              <w:rPr>
                <w:rFonts w:ascii="Arial" w:hAnsi="Arial" w:cs="Arial"/>
                <w:lang w:val="fr-CA"/>
              </w:rPr>
              <w:t>tables, grilles de dix, rectangles en deux parties, droites numériques, tableaux de 100)</w:t>
            </w:r>
          </w:p>
          <w:p w14:paraId="61604653" w14:textId="77777777" w:rsidR="00087EE8" w:rsidRPr="00087EE8" w:rsidRDefault="00087EE8" w:rsidP="00087E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u w:val="single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Feuilles blanches (pour le renforcement)</w:t>
            </w:r>
          </w:p>
        </w:tc>
      </w:tr>
      <w:tr w:rsidR="00087EE8" w:rsidRPr="00A62B02" w14:paraId="2A58E3EA" w14:textId="77777777" w:rsidTr="00781D38">
        <w:tc>
          <w:tcPr>
            <w:tcW w:w="2197" w:type="dxa"/>
          </w:tcPr>
          <w:p w14:paraId="7A011477" w14:textId="1A111FF9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67B0115" w14:textId="0BB0EE06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Faire un remue-méninges sur l’équipement de hockey et les différentes parties du corps protégées. Durant la leçon, les élèves peuvent regarder des livres</w:t>
            </w:r>
            <w:r w:rsidR="00044BDE">
              <w:rPr>
                <w:rFonts w:ascii="Arial" w:hAnsi="Arial" w:cs="Arial"/>
                <w:lang w:val="fr-CA"/>
              </w:rPr>
              <w:t xml:space="preserve"> et des revues</w:t>
            </w:r>
            <w:r w:rsidRPr="00087EE8">
              <w:rPr>
                <w:rFonts w:ascii="Arial" w:hAnsi="Arial" w:cs="Arial"/>
                <w:lang w:val="fr-CA"/>
              </w:rPr>
              <w:t xml:space="preserve"> de hockey pour les aider.</w:t>
            </w:r>
            <w:r w:rsidR="00044BDE">
              <w:rPr>
                <w:rFonts w:ascii="Arial" w:hAnsi="Arial" w:cs="Arial"/>
                <w:lang w:val="fr-CA"/>
              </w:rPr>
              <w:t xml:space="preserve"> </w:t>
            </w:r>
            <w:r w:rsidRPr="00087EE8">
              <w:rPr>
                <w:rFonts w:ascii="Arial" w:hAnsi="Arial" w:cs="Arial"/>
                <w:lang w:val="fr-CA"/>
              </w:rPr>
              <w:t>Une affiche</w:t>
            </w:r>
            <w:r w:rsidR="00044BDE">
              <w:rPr>
                <w:rFonts w:ascii="Arial" w:hAnsi="Arial" w:cs="Arial"/>
                <w:lang w:val="fr-CA"/>
              </w:rPr>
              <w:t xml:space="preserve"> ou une </w:t>
            </w:r>
            <w:r w:rsidRPr="00087EE8">
              <w:rPr>
                <w:rFonts w:ascii="Arial" w:hAnsi="Arial" w:cs="Arial"/>
                <w:lang w:val="fr-CA"/>
              </w:rPr>
              <w:t>image de l’équipement de hockey peut aussi être présentée.</w:t>
            </w:r>
          </w:p>
          <w:p w14:paraId="07E5532E" w14:textId="434B837D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Dresser de l’équipement de hockey</w:t>
            </w:r>
            <w:r w:rsidR="00044BDE" w:rsidRPr="00087EE8">
              <w:rPr>
                <w:rFonts w:ascii="Arial" w:hAnsi="Arial" w:cs="Arial"/>
                <w:lang w:val="fr-CA"/>
              </w:rPr>
              <w:t xml:space="preserve"> </w:t>
            </w:r>
            <w:r w:rsidR="00044BDE" w:rsidRPr="00087EE8">
              <w:rPr>
                <w:rFonts w:ascii="Arial" w:hAnsi="Arial" w:cs="Arial"/>
                <w:lang w:val="fr-CA"/>
              </w:rPr>
              <w:t>une liste avec les élèves</w:t>
            </w:r>
            <w:r w:rsidRPr="00087EE8">
              <w:rPr>
                <w:rFonts w:ascii="Arial" w:hAnsi="Arial" w:cs="Arial"/>
                <w:lang w:val="fr-CA"/>
              </w:rPr>
              <w:t>. Noter les réponses des élèves.</w:t>
            </w:r>
          </w:p>
          <w:p w14:paraId="03B4C94E" w14:textId="77777777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Montrer aux élèves comment créer une liste de prix :</w:t>
            </w:r>
          </w:p>
          <w:p w14:paraId="499B74A6" w14:textId="77777777" w:rsidR="00087EE8" w:rsidRPr="00087EE8" w:rsidRDefault="00087EE8" w:rsidP="00087EE8">
            <w:pPr>
              <w:ind w:left="720"/>
              <w:rPr>
                <w:rFonts w:ascii="Arial" w:hAnsi="Arial" w:cs="Arial"/>
                <w:lang w:val="fr-CA"/>
              </w:rPr>
            </w:pPr>
          </w:p>
          <w:p w14:paraId="6BD6F0CC" w14:textId="77777777" w:rsidR="00087EE8" w:rsidRPr="00087EE8" w:rsidRDefault="00087EE8" w:rsidP="00087EE8">
            <w:pPr>
              <w:ind w:left="720"/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 xml:space="preserve">Exemple : </w:t>
            </w:r>
          </w:p>
          <w:p w14:paraId="2FE0C2EA" w14:textId="77777777" w:rsidR="00087EE8" w:rsidRPr="00087EE8" w:rsidRDefault="00087EE8" w:rsidP="00044BDE">
            <w:pPr>
              <w:ind w:left="720"/>
              <w:rPr>
                <w:rFonts w:ascii="Arial" w:hAnsi="Arial" w:cs="Arial"/>
                <w:b/>
                <w:u w:val="single"/>
                <w:lang w:val="fr-CA"/>
              </w:rPr>
            </w:pPr>
            <w:r w:rsidRPr="00087EE8">
              <w:rPr>
                <w:rFonts w:ascii="Arial" w:hAnsi="Arial" w:cs="Arial"/>
                <w:b/>
                <w:u w:val="single"/>
                <w:lang w:val="fr-CA"/>
              </w:rPr>
              <w:t>Le sportif au point</w:t>
            </w:r>
          </w:p>
          <w:p w14:paraId="5CA247C6" w14:textId="0F84C15D" w:rsidR="00087EE8" w:rsidRDefault="00087EE8" w:rsidP="00044BD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044BDE">
              <w:rPr>
                <w:rFonts w:ascii="Arial" w:hAnsi="Arial" w:cs="Arial"/>
                <w:lang w:val="fr-CA"/>
              </w:rPr>
              <w:t>Coudières : 2,50 $</w:t>
            </w:r>
          </w:p>
          <w:p w14:paraId="11DDB4B3" w14:textId="77777777" w:rsidR="00044BDE" w:rsidRDefault="00087EE8" w:rsidP="00044BD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044BDE">
              <w:rPr>
                <w:rFonts w:ascii="Arial" w:hAnsi="Arial" w:cs="Arial"/>
                <w:lang w:val="fr-CA"/>
              </w:rPr>
              <w:t>Épaul</w:t>
            </w:r>
            <w:r w:rsidR="00044BDE" w:rsidRPr="00044BDE">
              <w:rPr>
                <w:rFonts w:ascii="Arial" w:hAnsi="Arial" w:cs="Arial"/>
                <w:lang w:val="fr-CA"/>
              </w:rPr>
              <w:t>ièr</w:t>
            </w:r>
            <w:r w:rsidRPr="00044BDE">
              <w:rPr>
                <w:rFonts w:ascii="Arial" w:hAnsi="Arial" w:cs="Arial"/>
                <w:lang w:val="fr-CA"/>
              </w:rPr>
              <w:t>es : 55,00 $</w:t>
            </w:r>
          </w:p>
          <w:p w14:paraId="61FB1FEE" w14:textId="77777777" w:rsidR="00044BDE" w:rsidRDefault="00087EE8" w:rsidP="00044BD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044BDE">
              <w:rPr>
                <w:rFonts w:ascii="Arial" w:hAnsi="Arial" w:cs="Arial"/>
                <w:lang w:val="fr-CA"/>
              </w:rPr>
              <w:t>Casque : 92,50 $</w:t>
            </w:r>
          </w:p>
          <w:p w14:paraId="4F542D2A" w14:textId="7BE381E5" w:rsidR="00087EE8" w:rsidRPr="00044BDE" w:rsidRDefault="00087EE8" w:rsidP="00044BD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044BDE">
              <w:rPr>
                <w:rFonts w:ascii="Arial" w:hAnsi="Arial" w:cs="Arial"/>
                <w:lang w:val="fr-CA"/>
              </w:rPr>
              <w:t>Patins : 225,99 $</w:t>
            </w:r>
          </w:p>
          <w:p w14:paraId="6B5587AF" w14:textId="77777777" w:rsidR="00087EE8" w:rsidRPr="00087EE8" w:rsidRDefault="00087EE8" w:rsidP="00087EE8">
            <w:pPr>
              <w:ind w:left="1080"/>
              <w:rPr>
                <w:rFonts w:ascii="Arial" w:hAnsi="Arial" w:cs="Arial"/>
                <w:lang w:val="fr-CA"/>
              </w:rPr>
            </w:pPr>
          </w:p>
          <w:p w14:paraId="4B434633" w14:textId="77777777" w:rsidR="00087EE8" w:rsidRPr="00087EE8" w:rsidRDefault="00087EE8" w:rsidP="00087EE8">
            <w:p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(Autre équipement : bâton de hockey, jambières, gants, chandail et bas, etc.)</w:t>
            </w:r>
          </w:p>
          <w:p w14:paraId="6EE8F5A8" w14:textId="77777777" w:rsidR="00087EE8" w:rsidRPr="00087EE8" w:rsidRDefault="00087EE8" w:rsidP="00087EE8">
            <w:pPr>
              <w:rPr>
                <w:rFonts w:ascii="Arial" w:hAnsi="Arial" w:cs="Arial"/>
                <w:lang w:val="fr-CA"/>
              </w:rPr>
            </w:pPr>
          </w:p>
          <w:p w14:paraId="7A2513C8" w14:textId="3810A16E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lastRenderedPageBreak/>
              <w:t>Diviser l</w:t>
            </w:r>
            <w:r w:rsidR="00044BDE">
              <w:rPr>
                <w:rFonts w:ascii="Arial" w:hAnsi="Arial" w:cs="Arial"/>
                <w:lang w:val="fr-CA"/>
              </w:rPr>
              <w:t>a classe en</w:t>
            </w:r>
            <w:r w:rsidRPr="00087EE8">
              <w:rPr>
                <w:rFonts w:ascii="Arial" w:hAnsi="Arial" w:cs="Arial"/>
                <w:lang w:val="fr-CA"/>
              </w:rPr>
              <w:t xml:space="preserve"> group</w:t>
            </w:r>
            <w:r w:rsidR="00044BDE">
              <w:rPr>
                <w:rFonts w:ascii="Arial" w:hAnsi="Arial" w:cs="Arial"/>
                <w:lang w:val="fr-CA"/>
              </w:rPr>
              <w:t>es de deux</w:t>
            </w:r>
            <w:r w:rsidRPr="00087EE8">
              <w:rPr>
                <w:rFonts w:ascii="Arial" w:hAnsi="Arial" w:cs="Arial"/>
                <w:lang w:val="fr-CA"/>
              </w:rPr>
              <w:t xml:space="preserve">. Chaque équipe trouve un nom pour son magasin. </w:t>
            </w:r>
          </w:p>
          <w:p w14:paraId="7B74D344" w14:textId="17CBA94C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Expliquer aux élèves le tableau de valeur de</w:t>
            </w:r>
            <w:r w:rsidR="00C872BA">
              <w:rPr>
                <w:rFonts w:ascii="Arial" w:hAnsi="Arial" w:cs="Arial"/>
                <w:lang w:val="fr-CA"/>
              </w:rPr>
              <w:t>s</w:t>
            </w:r>
            <w:r w:rsidRPr="00087EE8">
              <w:rPr>
                <w:rFonts w:ascii="Arial" w:hAnsi="Arial" w:cs="Arial"/>
                <w:lang w:val="fr-CA"/>
              </w:rPr>
              <w:t xml:space="preserve"> </w:t>
            </w:r>
            <w:r w:rsidR="00C872BA">
              <w:rPr>
                <w:rFonts w:ascii="Arial" w:hAnsi="Arial" w:cs="Arial"/>
                <w:lang w:val="fr-CA"/>
              </w:rPr>
              <w:t>positions</w:t>
            </w:r>
            <w:r w:rsidRPr="00087EE8">
              <w:rPr>
                <w:rFonts w:ascii="Arial" w:hAnsi="Arial" w:cs="Arial"/>
                <w:lang w:val="fr-CA"/>
              </w:rPr>
              <w:t>, de la colonne des centaines jusqu’à la colonne des centièmes.</w:t>
            </w:r>
          </w:p>
          <w:p w14:paraId="4BD9E265" w14:textId="434187A4" w:rsidR="00087EE8" w:rsidRPr="00087EE8" w:rsidRDefault="00044BDE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Chaque groupe</w:t>
            </w:r>
            <w:r w:rsidR="00087EE8" w:rsidRPr="00087EE8">
              <w:rPr>
                <w:rFonts w:ascii="Arial" w:hAnsi="Arial" w:cs="Arial"/>
                <w:lang w:val="fr-CA"/>
              </w:rPr>
              <w:t xml:space="preserve"> crée une liste de prix pour une variété de pièces d’équipement de hockey. Rappeler aux élèves de se référer à la liste de l’équipement de hockey fait précédemment. Les élèves doivent garder les prix de leurs </w:t>
            </w:r>
            <w:r>
              <w:rPr>
                <w:rFonts w:ascii="Arial" w:hAnsi="Arial" w:cs="Arial"/>
                <w:lang w:val="fr-CA"/>
              </w:rPr>
              <w:t>articles</w:t>
            </w:r>
            <w:r w:rsidR="00087EE8" w:rsidRPr="00087EE8">
              <w:rPr>
                <w:rFonts w:ascii="Arial" w:hAnsi="Arial" w:cs="Arial"/>
                <w:lang w:val="fr-CA"/>
              </w:rPr>
              <w:t xml:space="preserve"> du magasin entre 1 $ et 500 $ et doivent utiliser les décimales jusqu’aux centièmes.</w:t>
            </w:r>
          </w:p>
          <w:p w14:paraId="670249CB" w14:textId="77777777" w:rsidR="00044BDE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Les élèves écrivent leur liste de prix sur du papier de construction de couleur</w:t>
            </w:r>
            <w:r w:rsidR="00044BDE">
              <w:rPr>
                <w:rFonts w:ascii="Arial" w:hAnsi="Arial" w:cs="Arial"/>
                <w:lang w:val="fr-CA"/>
              </w:rPr>
              <w:t>.</w:t>
            </w:r>
          </w:p>
          <w:p w14:paraId="00CF1EED" w14:textId="593C21B3" w:rsidR="00087EE8" w:rsidRPr="00087EE8" w:rsidRDefault="00044BDE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Afficher les listes de prix</w:t>
            </w:r>
            <w:r w:rsidR="00087EE8" w:rsidRPr="00087EE8">
              <w:rPr>
                <w:rFonts w:ascii="Arial" w:hAnsi="Arial" w:cs="Arial"/>
                <w:lang w:val="fr-CA"/>
              </w:rPr>
              <w:t xml:space="preserve"> dans la classe. </w:t>
            </w:r>
          </w:p>
          <w:p w14:paraId="24E22298" w14:textId="77777777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Expliquer aux élèves qu’ils prétendront maintenant être des acheteurs. Leur tâche sera d’aller à différents magasins de la classe et de décider ce qu’ils veulent acheter dans chaque magasin.</w:t>
            </w:r>
          </w:p>
          <w:p w14:paraId="1255F96A" w14:textId="77777777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 xml:space="preserve">Les élèves ont besoin d’acheter un minimum de deux articles dans chacun des magasins et de trouver combien d’argent ils ont besoin pour acheter ces articles. </w:t>
            </w:r>
          </w:p>
          <w:p w14:paraId="074E0E79" w14:textId="27C7A217" w:rsidR="00087EE8" w:rsidRPr="00087EE8" w:rsidRDefault="00087EE8" w:rsidP="00087E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 xml:space="preserve">Les élèves se promènent dans la classe et écrivent le nom du magasin, l’équipement qu’ils ont besoin ainsi que le </w:t>
            </w:r>
            <w:r w:rsidR="00C872BA">
              <w:rPr>
                <w:rFonts w:ascii="Arial" w:hAnsi="Arial" w:cs="Arial"/>
                <w:lang w:val="fr-CA"/>
              </w:rPr>
              <w:t>coût</w:t>
            </w:r>
            <w:r w:rsidRPr="00087EE8">
              <w:rPr>
                <w:rFonts w:ascii="Arial" w:hAnsi="Arial" w:cs="Arial"/>
                <w:lang w:val="fr-CA"/>
              </w:rPr>
              <w:t xml:space="preserve"> de l’équipement. </w:t>
            </w:r>
          </w:p>
          <w:p w14:paraId="560574A6" w14:textId="02F1ECFB" w:rsidR="00087EE8" w:rsidRPr="00C872BA" w:rsidRDefault="00087EE8" w:rsidP="00087EE8">
            <w:pPr>
              <w:pStyle w:val="ListParagraph"/>
              <w:numPr>
                <w:ilvl w:val="0"/>
                <w:numId w:val="17"/>
              </w:numPr>
              <w:tabs>
                <w:tab w:val="left" w:pos="1280"/>
              </w:tabs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À l’aide de la multiplication, les élèves déterminent le co</w:t>
            </w:r>
            <w:r w:rsidR="00044BDE">
              <w:rPr>
                <w:rFonts w:ascii="Arial" w:hAnsi="Arial" w:cs="Arial"/>
                <w:lang w:val="fr-CA"/>
              </w:rPr>
              <w:t>û</w:t>
            </w:r>
            <w:r w:rsidRPr="00087EE8">
              <w:rPr>
                <w:rFonts w:ascii="Arial" w:hAnsi="Arial" w:cs="Arial"/>
                <w:lang w:val="fr-CA"/>
              </w:rPr>
              <w:t xml:space="preserve">t de l’équipement complet requis pour jouer au hockey. </w:t>
            </w:r>
            <w:bookmarkStart w:id="0" w:name="_GoBack"/>
            <w:bookmarkEnd w:id="0"/>
          </w:p>
        </w:tc>
      </w:tr>
      <w:tr w:rsidR="00087EE8" w:rsidRPr="00A62B02" w14:paraId="6D7595C0" w14:textId="77777777" w:rsidTr="00781D38">
        <w:tc>
          <w:tcPr>
            <w:tcW w:w="2197" w:type="dxa"/>
          </w:tcPr>
          <w:p w14:paraId="2F2C5928" w14:textId="1E044057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lastRenderedPageBreak/>
              <w:t>Renforcement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3652281" w14:textId="30A223CC" w:rsidR="00087EE8" w:rsidRPr="00087EE8" w:rsidRDefault="00087EE8" w:rsidP="00087EE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À l’aide de la multiplication, les élèves déterminent combien</w:t>
            </w:r>
            <w:r w:rsidR="00044BDE">
              <w:rPr>
                <w:rFonts w:ascii="Arial" w:hAnsi="Arial" w:cs="Arial"/>
                <w:lang w:val="fr-CA"/>
              </w:rPr>
              <w:t xml:space="preserve"> il en</w:t>
            </w:r>
            <w:r w:rsidRPr="00087EE8">
              <w:rPr>
                <w:rFonts w:ascii="Arial" w:hAnsi="Arial" w:cs="Arial"/>
                <w:lang w:val="fr-CA"/>
              </w:rPr>
              <w:t xml:space="preserve"> co</w:t>
            </w:r>
            <w:r w:rsidR="00044BDE">
              <w:rPr>
                <w:rFonts w:ascii="Arial" w:hAnsi="Arial" w:cs="Arial"/>
                <w:lang w:val="fr-CA"/>
              </w:rPr>
              <w:t>û</w:t>
            </w:r>
            <w:r w:rsidRPr="00087EE8">
              <w:rPr>
                <w:rFonts w:ascii="Arial" w:hAnsi="Arial" w:cs="Arial"/>
                <w:lang w:val="fr-CA"/>
              </w:rPr>
              <w:t xml:space="preserve">terait à Hockey Canada </w:t>
            </w:r>
            <w:r w:rsidR="00044BDE">
              <w:rPr>
                <w:rFonts w:ascii="Arial" w:hAnsi="Arial" w:cs="Arial"/>
                <w:lang w:val="fr-CA"/>
              </w:rPr>
              <w:t xml:space="preserve">pour </w:t>
            </w:r>
            <w:r w:rsidRPr="00087EE8">
              <w:rPr>
                <w:rFonts w:ascii="Arial" w:hAnsi="Arial" w:cs="Arial"/>
                <w:lang w:val="fr-CA"/>
              </w:rPr>
              <w:t xml:space="preserve">équiper complètement leur équipe nationale. </w:t>
            </w:r>
            <w:r w:rsidR="00044BDE">
              <w:rPr>
                <w:rFonts w:ascii="Arial" w:hAnsi="Arial" w:cs="Arial"/>
                <w:lang w:val="fr-CA"/>
              </w:rPr>
              <w:t>P. ex.</w:t>
            </w:r>
            <w:r w:rsidRPr="00087EE8">
              <w:rPr>
                <w:rFonts w:ascii="Arial" w:hAnsi="Arial" w:cs="Arial"/>
                <w:lang w:val="fr-CA"/>
              </w:rPr>
              <w:t xml:space="preserve"> multiplier le co</w:t>
            </w:r>
            <w:r w:rsidR="00044BDE">
              <w:rPr>
                <w:rFonts w:ascii="Arial" w:hAnsi="Arial" w:cs="Arial"/>
                <w:lang w:val="fr-CA"/>
              </w:rPr>
              <w:t>û</w:t>
            </w:r>
            <w:r w:rsidRPr="00087EE8">
              <w:rPr>
                <w:rFonts w:ascii="Arial" w:hAnsi="Arial" w:cs="Arial"/>
                <w:lang w:val="fr-CA"/>
              </w:rPr>
              <w:t>t d’un chandail par le nombre de joueurs (25,50 $ x 20 joueurs)</w:t>
            </w:r>
            <w:r w:rsidR="00C872BA">
              <w:rPr>
                <w:rFonts w:ascii="Arial" w:hAnsi="Arial" w:cs="Arial"/>
                <w:lang w:val="fr-CA"/>
              </w:rPr>
              <w:t>.</w:t>
            </w:r>
          </w:p>
          <w:p w14:paraId="69E999EF" w14:textId="4C6EC46D" w:rsidR="00087EE8" w:rsidRPr="00087EE8" w:rsidRDefault="00087EE8" w:rsidP="00087EE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En utilisant la division, les élèves pourraient trouver le co</w:t>
            </w:r>
            <w:r w:rsidR="00044BDE">
              <w:rPr>
                <w:rFonts w:ascii="Arial" w:hAnsi="Arial" w:cs="Arial"/>
                <w:lang w:val="fr-CA"/>
              </w:rPr>
              <w:t>û</w:t>
            </w:r>
            <w:r w:rsidRPr="00087EE8">
              <w:rPr>
                <w:rFonts w:ascii="Arial" w:hAnsi="Arial" w:cs="Arial"/>
                <w:lang w:val="fr-CA"/>
              </w:rPr>
              <w:t>t de l’équipement par joueur. Exemple : Une équipe achète son équipement pour 8</w:t>
            </w:r>
            <w:r w:rsidR="00C872BA">
              <w:rPr>
                <w:rFonts w:ascii="Arial" w:hAnsi="Arial" w:cs="Arial"/>
                <w:lang w:val="fr-CA"/>
              </w:rPr>
              <w:t> 246,80 </w:t>
            </w:r>
            <w:r w:rsidRPr="00087EE8">
              <w:rPr>
                <w:rFonts w:ascii="Arial" w:hAnsi="Arial" w:cs="Arial"/>
                <w:lang w:val="fr-CA"/>
              </w:rPr>
              <w:t>$. Il y a 18 joueurs dans l’équipe. Combien co</w:t>
            </w:r>
            <w:r w:rsidR="00044BDE">
              <w:rPr>
                <w:rFonts w:ascii="Arial" w:hAnsi="Arial" w:cs="Arial"/>
                <w:lang w:val="fr-CA"/>
              </w:rPr>
              <w:t>û</w:t>
            </w:r>
            <w:r w:rsidRPr="00087EE8">
              <w:rPr>
                <w:rFonts w:ascii="Arial" w:hAnsi="Arial" w:cs="Arial"/>
                <w:lang w:val="fr-CA"/>
              </w:rPr>
              <w:t>te l’équipement d’un joueur?</w:t>
            </w:r>
          </w:p>
          <w:p w14:paraId="41C35551" w14:textId="4013746C" w:rsidR="00087EE8" w:rsidRPr="00087EE8" w:rsidRDefault="00044BDE" w:rsidP="00087EE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Imposer aux</w:t>
            </w:r>
            <w:r w:rsidR="00087EE8" w:rsidRPr="00087EE8">
              <w:rPr>
                <w:rFonts w:ascii="Arial" w:hAnsi="Arial" w:cs="Arial"/>
                <w:lang w:val="fr-CA"/>
              </w:rPr>
              <w:t xml:space="preserve"> élèves un budget à respecter.</w:t>
            </w:r>
          </w:p>
          <w:p w14:paraId="7DACE90D" w14:textId="7A357695" w:rsidR="00087EE8" w:rsidRPr="00087EE8" w:rsidRDefault="00087EE8" w:rsidP="00087EE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087EE8">
              <w:rPr>
                <w:rFonts w:ascii="Arial" w:hAnsi="Arial" w:cs="Arial"/>
                <w:lang w:val="fr-CA"/>
              </w:rPr>
              <w:t>Demander aux élèves de noter les magasins d’où proviennent les pièces d’équipement qu’ils ont acheté</w:t>
            </w:r>
            <w:r w:rsidR="00044BDE">
              <w:rPr>
                <w:rFonts w:ascii="Arial" w:hAnsi="Arial" w:cs="Arial"/>
                <w:lang w:val="fr-CA"/>
              </w:rPr>
              <w:t>es</w:t>
            </w:r>
            <w:r w:rsidRPr="00087EE8">
              <w:rPr>
                <w:rFonts w:ascii="Arial" w:hAnsi="Arial" w:cs="Arial"/>
                <w:lang w:val="fr-CA"/>
              </w:rPr>
              <w:t>.</w:t>
            </w:r>
          </w:p>
        </w:tc>
      </w:tr>
      <w:tr w:rsidR="00087EE8" w:rsidRPr="00A62B02" w14:paraId="2E3C56C8" w14:textId="77777777" w:rsidTr="00781D38">
        <w:tc>
          <w:tcPr>
            <w:tcW w:w="2197" w:type="dxa"/>
          </w:tcPr>
          <w:p w14:paraId="52FED4AB" w14:textId="24251BE1" w:rsidR="00087EE8" w:rsidRPr="00087EE8" w:rsidRDefault="00087EE8" w:rsidP="00087EE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</w:t>
            </w:r>
            <w:r w:rsidR="00C872B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087EE8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5318FF2" w14:textId="77777777" w:rsidR="00087EE8" w:rsidRPr="000C7D96" w:rsidRDefault="00087EE8" w:rsidP="000C7D96">
            <w:pPr>
              <w:ind w:left="1561" w:hanging="1561"/>
              <w:rPr>
                <w:rFonts w:ascii="Arial" w:hAnsi="Arial" w:cs="Arial"/>
                <w:lang w:val="fr-CA"/>
              </w:rPr>
            </w:pPr>
            <w:r w:rsidRPr="000C7D96">
              <w:rPr>
                <w:rFonts w:ascii="Arial" w:hAnsi="Arial" w:cs="Arial"/>
                <w:lang w:val="fr-CA"/>
              </w:rPr>
              <w:t>Anecdotique : Les élèves peuvent-ils expliquer avec aisance comment ils ont trouvé leurs réponses?</w:t>
            </w:r>
          </w:p>
          <w:p w14:paraId="296BF901" w14:textId="4DB42480" w:rsidR="00087EE8" w:rsidRPr="000C7D96" w:rsidRDefault="00087EE8" w:rsidP="000C7D96">
            <w:pPr>
              <w:ind w:left="1561" w:hanging="1561"/>
              <w:rPr>
                <w:rFonts w:ascii="Arial" w:hAnsi="Arial" w:cs="Arial"/>
                <w:lang w:val="fr-CA"/>
              </w:rPr>
            </w:pPr>
            <w:r w:rsidRPr="000C7D96">
              <w:rPr>
                <w:rFonts w:ascii="Arial" w:hAnsi="Arial" w:cs="Arial"/>
                <w:lang w:val="fr-CA"/>
              </w:rPr>
              <w:t>Produit final</w:t>
            </w:r>
            <w:r w:rsidR="00C872BA">
              <w:rPr>
                <w:rFonts w:ascii="Arial" w:hAnsi="Arial" w:cs="Arial"/>
                <w:lang w:val="fr-CA"/>
              </w:rPr>
              <w:t> :</w:t>
            </w:r>
            <w:r w:rsidR="000C7D96">
              <w:rPr>
                <w:rFonts w:ascii="Arial" w:hAnsi="Arial" w:cs="Arial"/>
                <w:lang w:val="fr-CA"/>
              </w:rPr>
              <w:t xml:space="preserve"> </w:t>
            </w:r>
            <w:r w:rsidRPr="000C7D96">
              <w:rPr>
                <w:rFonts w:ascii="Arial" w:hAnsi="Arial" w:cs="Arial"/>
                <w:lang w:val="fr-CA"/>
              </w:rPr>
              <w:t>Les élèves remettent leur travail. Ils démontrent leur compréhension du tableau de valeurs de position et des étapes de la division et de la multiplication.</w:t>
            </w:r>
          </w:p>
        </w:tc>
      </w:tr>
    </w:tbl>
    <w:p w14:paraId="2F956B9B" w14:textId="77777777" w:rsidR="00C80545" w:rsidRPr="00A62B02" w:rsidRDefault="00C80545" w:rsidP="00087EE8">
      <w:pPr>
        <w:rPr>
          <w:rFonts w:ascii="Arial" w:hAnsi="Arial" w:cs="Arial"/>
          <w:lang w:val="fr-CA"/>
        </w:rPr>
      </w:pPr>
    </w:p>
    <w:sectPr w:rsidR="00C80545" w:rsidRPr="00A62B02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F2826" w14:textId="77777777" w:rsidR="00820038" w:rsidRDefault="00820038">
      <w:r>
        <w:separator/>
      </w:r>
    </w:p>
  </w:endnote>
  <w:endnote w:type="continuationSeparator" w:id="0">
    <w:p w14:paraId="03B9CEC1" w14:textId="77777777" w:rsidR="00820038" w:rsidRDefault="0082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77E61" w14:textId="77777777" w:rsidR="00820038" w:rsidRDefault="00820038">
      <w:r>
        <w:separator/>
      </w:r>
    </w:p>
  </w:footnote>
  <w:footnote w:type="continuationSeparator" w:id="0">
    <w:p w14:paraId="76669EE8" w14:textId="77777777" w:rsidR="00820038" w:rsidRDefault="0082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44FCA"/>
    <w:multiLevelType w:val="hybridMultilevel"/>
    <w:tmpl w:val="E6BA10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7819"/>
    <w:multiLevelType w:val="hybridMultilevel"/>
    <w:tmpl w:val="5C3A8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ED7E10"/>
    <w:multiLevelType w:val="hybridMultilevel"/>
    <w:tmpl w:val="0A2A322E"/>
    <w:lvl w:ilvl="0" w:tplc="0A8274E2">
      <w:start w:val="1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F4C1C"/>
    <w:multiLevelType w:val="hybridMultilevel"/>
    <w:tmpl w:val="38B26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60AF8"/>
    <w:multiLevelType w:val="hybridMultilevel"/>
    <w:tmpl w:val="19A65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1D00"/>
    <w:multiLevelType w:val="hybridMultilevel"/>
    <w:tmpl w:val="81CC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2460D"/>
    <w:multiLevelType w:val="hybridMultilevel"/>
    <w:tmpl w:val="3308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2B79"/>
    <w:multiLevelType w:val="hybridMultilevel"/>
    <w:tmpl w:val="48067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E75BA8"/>
    <w:multiLevelType w:val="hybridMultilevel"/>
    <w:tmpl w:val="19B2424E"/>
    <w:lvl w:ilvl="0" w:tplc="0A8274E2">
      <w:start w:val="1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78657A"/>
    <w:multiLevelType w:val="hybridMultilevel"/>
    <w:tmpl w:val="77CEA0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4B0EE5"/>
    <w:multiLevelType w:val="hybridMultilevel"/>
    <w:tmpl w:val="3B6E7B58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BFB6E0D"/>
    <w:multiLevelType w:val="hybridMultilevel"/>
    <w:tmpl w:val="E5489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7817"/>
    <w:multiLevelType w:val="hybridMultilevel"/>
    <w:tmpl w:val="44DAF2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90098"/>
    <w:multiLevelType w:val="hybridMultilevel"/>
    <w:tmpl w:val="E2741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C1069"/>
    <w:multiLevelType w:val="hybridMultilevel"/>
    <w:tmpl w:val="93EE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3"/>
  </w:num>
  <w:num w:numId="7">
    <w:abstractNumId w:val="19"/>
  </w:num>
  <w:num w:numId="8">
    <w:abstractNumId w:val="6"/>
  </w:num>
  <w:num w:numId="9">
    <w:abstractNumId w:val="1"/>
  </w:num>
  <w:num w:numId="10">
    <w:abstractNumId w:val="7"/>
  </w:num>
  <w:num w:numId="11">
    <w:abstractNumId w:val="21"/>
  </w:num>
  <w:num w:numId="12">
    <w:abstractNumId w:val="8"/>
  </w:num>
  <w:num w:numId="13">
    <w:abstractNumId w:val="20"/>
  </w:num>
  <w:num w:numId="14">
    <w:abstractNumId w:val="9"/>
  </w:num>
  <w:num w:numId="15">
    <w:abstractNumId w:val="4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1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44BDE"/>
    <w:rsid w:val="00072F16"/>
    <w:rsid w:val="00087EE8"/>
    <w:rsid w:val="000C7D96"/>
    <w:rsid w:val="00102E3F"/>
    <w:rsid w:val="002E0054"/>
    <w:rsid w:val="0030391A"/>
    <w:rsid w:val="00304B5B"/>
    <w:rsid w:val="00373C04"/>
    <w:rsid w:val="003B3B09"/>
    <w:rsid w:val="00445E35"/>
    <w:rsid w:val="00586292"/>
    <w:rsid w:val="0061180A"/>
    <w:rsid w:val="00820038"/>
    <w:rsid w:val="008843AF"/>
    <w:rsid w:val="008B2283"/>
    <w:rsid w:val="008E0090"/>
    <w:rsid w:val="00A52770"/>
    <w:rsid w:val="00A62B02"/>
    <w:rsid w:val="00A65581"/>
    <w:rsid w:val="00A70DF3"/>
    <w:rsid w:val="00C80545"/>
    <w:rsid w:val="00C872BA"/>
    <w:rsid w:val="00DB2754"/>
    <w:rsid w:val="00DD6D39"/>
    <w:rsid w:val="00E2282E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1180A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1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Johanne Poitras-Brien</cp:lastModifiedBy>
  <cp:revision>7</cp:revision>
  <dcterms:created xsi:type="dcterms:W3CDTF">2020-04-03T21:17:00Z</dcterms:created>
  <dcterms:modified xsi:type="dcterms:W3CDTF">2020-04-23T21:47:00Z</dcterms:modified>
</cp:coreProperties>
</file>