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606"/>
      </w:tblGrid>
      <w:tr w:rsidR="000B580D" w:rsidRPr="000B580D" w14:paraId="50F23B79" w14:textId="77777777" w:rsidTr="000B580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7B163" w14:textId="4AF56F48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CFD66" w14:textId="77777777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Science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0B580D" w:rsidRPr="000B580D" w14:paraId="18C923C3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06FE3" w14:textId="44BAFF9D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15CFC" w14:textId="77777777" w:rsidR="000B580D" w:rsidRPr="000B580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B580D">
              <w:rPr>
                <w:rFonts w:ascii="Arial" w:eastAsia="Times New Roman" w:hAnsi="Arial" w:cs="Arial"/>
                <w:lang w:val="fr-CA" w:eastAsia="en-CA"/>
              </w:rPr>
              <w:t>Fabrication d'équipement de hockey</w:t>
            </w:r>
            <w:r w:rsidRPr="000B580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B580D" w:rsidRPr="000B580D" w14:paraId="393D73F3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DBF30" w14:textId="54ECF76F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C7BFD" w14:textId="7F0231DB" w:rsidR="000B580D" w:rsidRPr="000B580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B580D">
              <w:rPr>
                <w:rFonts w:ascii="Arial" w:eastAsia="Times New Roman" w:hAnsi="Arial" w:cs="Arial"/>
                <w:lang w:val="fr-CA" w:eastAsia="en-CA"/>
              </w:rPr>
              <w:t>3</w:t>
            </w:r>
            <w:r w:rsidR="00D5213D" w:rsidRPr="00D5213D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  <w:r w:rsidRPr="000B580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B580D" w:rsidRPr="000B580D" w14:paraId="3F0B7C98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5FF5B" w14:textId="21DD4F84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51E4B" w14:textId="2E1B1275" w:rsidR="00D5213D" w:rsidRPr="000B580D" w:rsidRDefault="00D5213D" w:rsidP="00D5213D">
            <w:pPr>
              <w:numPr>
                <w:ilvl w:val="0"/>
                <w:numId w:val="22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L'élève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 utilise ses connaissances des matériaux 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>de construction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 pour concevoir et pr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fr-FR" w:eastAsia="en-CA"/>
              </w:rPr>
              <w:t>oduire de l’équipement de hockey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67203DF" w14:textId="48E9F22F" w:rsidR="00D5213D" w:rsidRPr="000B580D" w:rsidRDefault="00D5213D" w:rsidP="000B580D">
            <w:pPr>
              <w:ind w:left="63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</w:tr>
      <w:tr w:rsidR="000B580D" w:rsidRPr="000B580D" w14:paraId="535EA5ED" w14:textId="77777777" w:rsidTr="000B580D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7B35A" w14:textId="42404DE6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85F42" w14:textId="4C8D7663" w:rsidR="000B580D" w:rsidRPr="000B580D" w:rsidRDefault="000B580D" w:rsidP="000B580D">
            <w:pPr>
              <w:numPr>
                <w:ilvl w:val="0"/>
                <w:numId w:val="22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 xml:space="preserve">L'élève choisit les matériaux appropriés pour son projet de construction et explique </w:t>
            </w:r>
            <w:r w:rsidR="00D5213D">
              <w:rPr>
                <w:rFonts w:ascii="Arial" w:eastAsia="Times New Roman" w:hAnsi="Arial" w:cs="Arial"/>
                <w:lang w:val="fr-FR" w:eastAsia="en-CA"/>
              </w:rPr>
              <w:t>ses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 xml:space="preserve"> choix. Il devrait démontrer qu’il est familier avec divers matériaux comme le papier, le bois, le plastique, l’argile et les métaux.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F1B3F77" w14:textId="77777777" w:rsidR="000B580D" w:rsidRPr="000B580D" w:rsidRDefault="000B580D" w:rsidP="000B580D">
            <w:pPr>
              <w:numPr>
                <w:ilvl w:val="0"/>
                <w:numId w:val="22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L'élève sait écouter, communiquer et collaborer à la prise des décisions lors d’un projet de construction en équipe.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B580D" w:rsidRPr="000B580D" w14:paraId="27D27DCF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04BF0" w14:textId="37F94D51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E2409" w14:textId="77777777" w:rsidR="000B580D" w:rsidRPr="000B580D" w:rsidRDefault="000B580D" w:rsidP="000B580D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CA" w:eastAsia="en-CA"/>
              </w:rPr>
              <w:t>Équipement de hockey ou affiches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> et images d'équipement de hockey si l'équipement n'est pas disponible.  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FF92BD5" w14:textId="6A03949F" w:rsidR="000B580D" w:rsidRPr="000B580D" w:rsidRDefault="000B580D" w:rsidP="000B580D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Divers matériaux de construction tels que</w:t>
            </w:r>
            <w:r w:rsidR="00D5213D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>: papier, plastique, carton, argile, corde, etc. 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5137DEC" w14:textId="01C41886" w:rsidR="000B580D" w:rsidRPr="000B580D" w:rsidRDefault="000B580D" w:rsidP="000B580D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B580D">
              <w:rPr>
                <w:rFonts w:ascii="Arial" w:eastAsia="Times New Roman" w:hAnsi="Arial" w:cs="Arial"/>
                <w:lang w:eastAsia="en-CA"/>
              </w:rPr>
              <w:t xml:space="preserve">La fiche </w:t>
            </w:r>
            <w:r w:rsidR="00D5213D">
              <w:rPr>
                <w:rFonts w:ascii="Arial" w:eastAsia="Times New Roman" w:hAnsi="Arial" w:cs="Arial"/>
                <w:lang w:eastAsia="en-CA"/>
              </w:rPr>
              <w:t>« </w:t>
            </w:r>
            <w:r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Fabrication </w:t>
            </w:r>
            <w:proofErr w:type="spellStart"/>
            <w:r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d'équipement</w:t>
            </w:r>
            <w:proofErr w:type="spellEnd"/>
            <w:r w:rsidR="00D5213D">
              <w:rPr>
                <w:rFonts w:ascii="Arial" w:eastAsia="Times New Roman" w:hAnsi="Arial" w:cs="Arial"/>
                <w:lang w:eastAsia="en-CA"/>
              </w:rPr>
              <w:t> »</w:t>
            </w:r>
            <w:r w:rsidR="00232558">
              <w:rPr>
                <w:rFonts w:ascii="Arial" w:eastAsia="Times New Roman" w:hAnsi="Arial" w:cs="Arial"/>
                <w:lang w:eastAsia="en-CA"/>
              </w:rPr>
              <w:t>.</w:t>
            </w:r>
            <w:r w:rsidRPr="000B580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B580D" w:rsidRPr="000B580D" w14:paraId="26D74C95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13515" w14:textId="7217F151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E3A06" w14:textId="386A2138" w:rsidR="000B580D" w:rsidRPr="000B580D" w:rsidRDefault="000B580D" w:rsidP="000B580D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Présenter une affiche, des photos ou de l'équipement de hockey et discuter des différentes pièces (casque, gants, patins, protège-tibias, etc.)</w:t>
            </w:r>
            <w:r w:rsidR="00C85320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 xml:space="preserve"> Discuter de l'utilité de chaque pièce et des parties du corps que chaque pièce protège.  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D94D863" w14:textId="77777777" w:rsidR="000B580D" w:rsidRPr="000B580D" w:rsidRDefault="000B580D" w:rsidP="000B580D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Après la discussion, en groupe, les élèves devront choisir une pièce d'équipement qu'ils aimeraient fabriquer.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7031AEA" w14:textId="77777777" w:rsidR="00D5213D" w:rsidRPr="00D5213D" w:rsidRDefault="000B580D" w:rsidP="000B580D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Sur la</w:t>
            </w:r>
            <w:r w:rsidR="00D5213D">
              <w:rPr>
                <w:rFonts w:ascii="Arial" w:eastAsia="Times New Roman" w:hAnsi="Arial" w:cs="Arial"/>
                <w:lang w:val="fr-FR" w:eastAsia="en-CA"/>
              </w:rPr>
              <w:t xml:space="preserve"> fiche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="00D5213D">
              <w:rPr>
                <w:rFonts w:ascii="Arial" w:eastAsia="Times New Roman" w:hAnsi="Arial" w:cs="Arial"/>
                <w:lang w:eastAsia="en-CA"/>
              </w:rPr>
              <w:t>« </w:t>
            </w:r>
            <w:r w:rsidR="00D5213D"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Fabrication </w:t>
            </w:r>
            <w:proofErr w:type="spellStart"/>
            <w:r w:rsidR="00D5213D"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d'équipement</w:t>
            </w:r>
            <w:proofErr w:type="spellEnd"/>
            <w:r w:rsidR="00D5213D">
              <w:rPr>
                <w:rFonts w:ascii="Arial" w:eastAsia="Times New Roman" w:hAnsi="Arial" w:cs="Arial"/>
                <w:lang w:eastAsia="en-CA"/>
              </w:rPr>
              <w:t> »</w:t>
            </w:r>
            <w:r w:rsidRPr="000B580D">
              <w:rPr>
                <w:rFonts w:ascii="Arial" w:eastAsia="Times New Roman" w:hAnsi="Arial" w:cs="Arial"/>
                <w:lang w:val="fr-FR" w:eastAsia="en-CA"/>
              </w:rPr>
              <w:t>, ils dessinent une pièce d'équipement et dressent la liste de matériaux dont ils auront besoin. </w:t>
            </w:r>
          </w:p>
          <w:p w14:paraId="023E3080" w14:textId="28845023" w:rsidR="000B580D" w:rsidRPr="000B580D" w:rsidRDefault="000B580D" w:rsidP="000B580D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Les élèves travaillent en collaboration afin de fabriquer la pièce d'équipement de leur choix en utilisant divers matériaux.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B580D" w:rsidRPr="000B580D" w14:paraId="058E3BAB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1BECF" w14:textId="1B91A8EA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1CB0A" w14:textId="77777777" w:rsidR="000B580D" w:rsidRPr="000B580D" w:rsidRDefault="000B580D" w:rsidP="000B580D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Créer une deuxième pièce d'équipement.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F770F2F" w14:textId="77777777" w:rsidR="000B580D" w:rsidRPr="000B580D" w:rsidRDefault="000B580D" w:rsidP="000B580D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Présenter le projet à la classe.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B580D" w:rsidRPr="000B580D" w14:paraId="0E4C10A1" w14:textId="77777777" w:rsidTr="000B580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3CE70" w14:textId="3E09CF7B" w:rsidR="000B580D" w:rsidRPr="00D5213D" w:rsidRDefault="000B580D" w:rsidP="000B580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D5213D"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D521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364D3" w14:textId="77777777" w:rsidR="000B580D" w:rsidRPr="000B580D" w:rsidRDefault="000B580D" w:rsidP="000B580D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B580D">
              <w:rPr>
                <w:rFonts w:ascii="Arial" w:eastAsia="Times New Roman" w:hAnsi="Arial" w:cs="Arial"/>
                <w:lang w:val="fr-FR" w:eastAsia="en-CA"/>
              </w:rPr>
              <w:t>L'élève participe activement pendant la discussion de groupe et pendant le travail d'équipe.</w:t>
            </w:r>
            <w:r w:rsidRPr="000B580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91FA6BA" w14:textId="062A938A" w:rsidR="000B580D" w:rsidRPr="00D5213D" w:rsidRDefault="000B580D" w:rsidP="000B580D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D5213D">
              <w:rPr>
                <w:rFonts w:ascii="Arial" w:eastAsia="Times New Roman" w:hAnsi="Arial" w:cs="Arial"/>
                <w:lang w:val="fr-FR" w:eastAsia="en-CA"/>
              </w:rPr>
              <w:t xml:space="preserve">L'élève remet la fiche </w:t>
            </w:r>
            <w:r w:rsidR="00D5213D" w:rsidRPr="00D5213D">
              <w:rPr>
                <w:rFonts w:ascii="Arial" w:eastAsia="Times New Roman" w:hAnsi="Arial" w:cs="Arial"/>
                <w:lang w:eastAsia="en-CA"/>
              </w:rPr>
              <w:t>« </w:t>
            </w:r>
            <w:r w:rsidR="00D5213D"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Fabrication </w:t>
            </w:r>
            <w:proofErr w:type="spellStart"/>
            <w:r w:rsidR="00D5213D" w:rsidRPr="00D5213D">
              <w:rPr>
                <w:rFonts w:ascii="Arial" w:eastAsia="Times New Roman" w:hAnsi="Arial" w:cs="Arial"/>
                <w:b/>
                <w:bCs/>
                <w:lang w:eastAsia="en-CA"/>
              </w:rPr>
              <w:t>d'équipement</w:t>
            </w:r>
            <w:proofErr w:type="spellEnd"/>
            <w:r w:rsidR="00D5213D" w:rsidRPr="00D5213D">
              <w:rPr>
                <w:rFonts w:ascii="Arial" w:eastAsia="Times New Roman" w:hAnsi="Arial" w:cs="Arial"/>
                <w:lang w:eastAsia="en-CA"/>
              </w:rPr>
              <w:t> »</w:t>
            </w:r>
            <w:r w:rsidR="00D5213D">
              <w:rPr>
                <w:rFonts w:ascii="Arial" w:eastAsia="Times New Roman" w:hAnsi="Arial" w:cs="Arial"/>
                <w:lang w:val="fr-FR" w:eastAsia="en-CA"/>
              </w:rPr>
              <w:t xml:space="preserve"> et le projet terminé.</w:t>
            </w:r>
            <w:r w:rsidRPr="00D5213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113F6EAC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1E252D8D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2F7AB95C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4FC40113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57FC286E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6567F97B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441B3E8A" w14:textId="77777777" w:rsidR="000B580D" w:rsidRDefault="000B580D" w:rsidP="000B580D">
      <w:pPr>
        <w:textAlignment w:val="baseline"/>
        <w:rPr>
          <w:rFonts w:ascii="Arial" w:eastAsia="Times New Roman" w:hAnsi="Arial" w:cs="Arial"/>
          <w:sz w:val="36"/>
          <w:szCs w:val="36"/>
          <w:lang w:val="fr-CA" w:eastAsia="en-CA"/>
        </w:rPr>
      </w:pPr>
    </w:p>
    <w:p w14:paraId="1726A8E9" w14:textId="60DAC743" w:rsidR="000B580D" w:rsidRPr="000B580D" w:rsidRDefault="000B580D" w:rsidP="000B580D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B580D">
        <w:rPr>
          <w:rFonts w:ascii="Arial" w:eastAsia="Times New Roman" w:hAnsi="Arial" w:cs="Arial"/>
          <w:sz w:val="36"/>
          <w:szCs w:val="36"/>
          <w:lang w:val="fr-CA" w:eastAsia="en-CA"/>
        </w:rPr>
        <w:t>Fabrication d'équipement              </w:t>
      </w:r>
      <w:r w:rsidRPr="000B580D">
        <w:rPr>
          <w:rFonts w:ascii="Arial" w:eastAsia="Times New Roman" w:hAnsi="Arial" w:cs="Arial"/>
          <w:sz w:val="28"/>
          <w:szCs w:val="28"/>
          <w:lang w:val="fr-CA" w:eastAsia="en-CA"/>
        </w:rPr>
        <w:t>Nom</w:t>
      </w:r>
      <w:r w:rsidRPr="000B580D">
        <w:rPr>
          <w:rFonts w:ascii="Arial" w:eastAsia="Times New Roman" w:hAnsi="Arial" w:cs="Arial"/>
          <w:sz w:val="36"/>
          <w:szCs w:val="36"/>
          <w:lang w:val="fr-CA" w:eastAsia="en-CA"/>
        </w:rPr>
        <w:t>______________  </w:t>
      </w:r>
    </w:p>
    <w:p w14:paraId="412AC3DE" w14:textId="77777777" w:rsidR="000B580D" w:rsidRPr="000B580D" w:rsidRDefault="000B580D" w:rsidP="000B580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B580D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0A8F198" w14:textId="77777777" w:rsidR="000B580D" w:rsidRPr="000B580D" w:rsidRDefault="000B580D" w:rsidP="000B580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B580D">
        <w:rPr>
          <w:rFonts w:ascii="Arial" w:eastAsia="Times New Roman" w:hAnsi="Arial" w:cs="Arial"/>
          <w:i/>
          <w:iCs/>
          <w:sz w:val="28"/>
          <w:szCs w:val="28"/>
          <w:lang w:val="fr-CA" w:eastAsia="en-CA"/>
        </w:rPr>
        <w:t>Croquis</w:t>
      </w:r>
      <w:r w:rsidRPr="000B580D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0C4914CF" w14:textId="77777777" w:rsidR="000B580D" w:rsidRPr="000B580D" w:rsidRDefault="000B580D" w:rsidP="000B580D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B580D">
        <w:rPr>
          <w:rFonts w:ascii="Arial" w:eastAsia="Times New Roman" w:hAnsi="Arial" w:cs="Arial"/>
          <w:lang w:val="fr-CA" w:eastAsia="en-CA"/>
        </w:rPr>
        <w:t> </w:t>
      </w:r>
    </w:p>
    <w:p w14:paraId="6AB012B4" w14:textId="5A892634" w:rsidR="000B580D" w:rsidRPr="000B580D" w:rsidRDefault="000B580D" w:rsidP="000B580D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B580D">
        <w:rPr>
          <w:rFonts w:ascii="Arial" w:eastAsia="Times New Roman" w:hAnsi="Arial" w:cs="Arial"/>
          <w:sz w:val="32"/>
          <w:szCs w:val="32"/>
          <w:lang w:val="fr-CA" w:eastAsia="en-CA"/>
        </w:rPr>
        <w:t>Liste de matériaux</w:t>
      </w:r>
      <w:r w:rsidR="00C85320">
        <w:rPr>
          <w:rFonts w:ascii="Arial" w:eastAsia="Times New Roman" w:hAnsi="Arial" w:cs="Arial"/>
          <w:sz w:val="32"/>
          <w:szCs w:val="32"/>
          <w:lang w:val="fr-CA" w:eastAsia="en-CA"/>
        </w:rPr>
        <w:t xml:space="preserve"> </w:t>
      </w:r>
      <w:r w:rsidRPr="000B580D">
        <w:rPr>
          <w:rFonts w:ascii="Arial" w:eastAsia="Times New Roman" w:hAnsi="Arial" w:cs="Arial"/>
          <w:sz w:val="32"/>
          <w:szCs w:val="32"/>
          <w:lang w:val="fr-CA" w:eastAsia="en-CA"/>
        </w:rPr>
        <w:t>: </w:t>
      </w:r>
    </w:p>
    <w:p w14:paraId="7FCA647E" w14:textId="77777777" w:rsidR="000B580D" w:rsidRPr="000B580D" w:rsidRDefault="000B580D" w:rsidP="000B580D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0B580D">
        <w:rPr>
          <w:rFonts w:ascii="Arial" w:eastAsia="Times New Roman" w:hAnsi="Arial" w:cs="Arial"/>
          <w:sz w:val="32"/>
          <w:szCs w:val="32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80D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3558" w14:textId="77777777" w:rsidR="005F6F42" w:rsidRDefault="005F6F42">
      <w:r>
        <w:separator/>
      </w:r>
    </w:p>
  </w:endnote>
  <w:endnote w:type="continuationSeparator" w:id="0">
    <w:p w14:paraId="46457880" w14:textId="77777777" w:rsidR="005F6F42" w:rsidRDefault="005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DD67" w14:textId="77777777" w:rsidR="005F6F42" w:rsidRDefault="005F6F42">
      <w:r>
        <w:separator/>
      </w:r>
    </w:p>
  </w:footnote>
  <w:footnote w:type="continuationSeparator" w:id="0">
    <w:p w14:paraId="037E0813" w14:textId="77777777" w:rsidR="005F6F42" w:rsidRDefault="005F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E42D1"/>
    <w:multiLevelType w:val="multilevel"/>
    <w:tmpl w:val="0DBC3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417B4"/>
    <w:multiLevelType w:val="multilevel"/>
    <w:tmpl w:val="27928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46632"/>
    <w:multiLevelType w:val="multilevel"/>
    <w:tmpl w:val="BB6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7A63C7"/>
    <w:multiLevelType w:val="multilevel"/>
    <w:tmpl w:val="390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95B7B"/>
    <w:multiLevelType w:val="multilevel"/>
    <w:tmpl w:val="89B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CD2ED7"/>
    <w:multiLevelType w:val="multilevel"/>
    <w:tmpl w:val="36D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14517"/>
    <w:multiLevelType w:val="multilevel"/>
    <w:tmpl w:val="711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27"/>
  </w:num>
  <w:num w:numId="8">
    <w:abstractNumId w:val="26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5"/>
  </w:num>
  <w:num w:numId="17">
    <w:abstractNumId w:val="25"/>
  </w:num>
  <w:num w:numId="18">
    <w:abstractNumId w:val="22"/>
  </w:num>
  <w:num w:numId="19">
    <w:abstractNumId w:val="18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1"/>
  </w:num>
  <w:num w:numId="25">
    <w:abstractNumId w:val="6"/>
  </w:num>
  <w:num w:numId="26">
    <w:abstractNumId w:val="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B580D"/>
    <w:rsid w:val="000E3DD3"/>
    <w:rsid w:val="00232558"/>
    <w:rsid w:val="002E0054"/>
    <w:rsid w:val="0030391A"/>
    <w:rsid w:val="00373C04"/>
    <w:rsid w:val="003B3B09"/>
    <w:rsid w:val="00532353"/>
    <w:rsid w:val="00586292"/>
    <w:rsid w:val="005F6F42"/>
    <w:rsid w:val="00740AEC"/>
    <w:rsid w:val="008B2283"/>
    <w:rsid w:val="00962712"/>
    <w:rsid w:val="00A52770"/>
    <w:rsid w:val="00A65581"/>
    <w:rsid w:val="00A81ACB"/>
    <w:rsid w:val="00B60C59"/>
    <w:rsid w:val="00C85320"/>
    <w:rsid w:val="00D04209"/>
    <w:rsid w:val="00D5213D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0B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2020-04-14T21:47:00Z</dcterms:created>
  <dcterms:modified xsi:type="dcterms:W3CDTF">2020-04-23T19:56:00Z</dcterms:modified>
</cp:coreProperties>
</file>