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7599"/>
      </w:tblGrid>
      <w:tr w:rsidR="003B0285" w:rsidRPr="003B0285" w14:paraId="53E95761" w14:textId="77777777" w:rsidTr="003B0285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0BFCC" w14:textId="40E5F53D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ACBCC" w14:textId="77777777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Études sociales</w:t>
            </w:r>
            <w:r w:rsidRPr="003B028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3B0285" w:rsidRPr="003B0285" w14:paraId="1157B297" w14:textId="77777777" w:rsidTr="003B028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A1142" w14:textId="50FDFC27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4F5D5" w14:textId="1C0C0A6D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 xml:space="preserve">D’où vient </w:t>
            </w:r>
            <w:r w:rsidR="00D65788">
              <w:rPr>
                <w:rFonts w:ascii="Arial" w:eastAsia="Times New Roman" w:hAnsi="Arial" w:cs="Arial"/>
                <w:lang w:val="fr-CA" w:eastAsia="en-CA"/>
              </w:rPr>
              <w:t>Équipe</w:t>
            </w:r>
            <w:r w:rsidRPr="003B0285">
              <w:rPr>
                <w:rFonts w:ascii="Arial" w:eastAsia="Times New Roman" w:hAnsi="Arial" w:cs="Arial"/>
                <w:lang w:val="fr-CA" w:eastAsia="en-CA"/>
              </w:rPr>
              <w:t xml:space="preserve"> Canada? </w:t>
            </w:r>
          </w:p>
        </w:tc>
      </w:tr>
      <w:tr w:rsidR="003B0285" w:rsidRPr="003B0285" w14:paraId="5FCDC5A4" w14:textId="77777777" w:rsidTr="003B028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B05E6" w14:textId="3ABF3996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E277D" w14:textId="77777777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4</w:t>
            </w:r>
            <w:r w:rsidRPr="003B0285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3B0285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3B028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3B0285" w:rsidRPr="003B0285" w14:paraId="24E77563" w14:textId="77777777" w:rsidTr="003B028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41F9C" w14:textId="55110C07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Objectifs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D8741" w14:textId="3813A27B" w:rsidR="003B0285" w:rsidRPr="003B0285" w:rsidRDefault="003B0285" w:rsidP="003B0285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 xml:space="preserve">Les élèves exploreront où se trouve leur province par rapport aux autres provinces en retraçant les villes où sont nés les joueurs </w:t>
            </w:r>
            <w:r w:rsidR="00D65788">
              <w:rPr>
                <w:rFonts w:ascii="Arial" w:eastAsia="Times New Roman" w:hAnsi="Arial" w:cs="Arial"/>
                <w:lang w:val="fr-CA" w:eastAsia="en-CA"/>
              </w:rPr>
              <w:t>d’Équipe</w:t>
            </w:r>
            <w:r w:rsidRPr="003B0285">
              <w:rPr>
                <w:rFonts w:ascii="Arial" w:eastAsia="Times New Roman" w:hAnsi="Arial" w:cs="Arial"/>
                <w:lang w:val="fr-CA" w:eastAsia="en-CA"/>
              </w:rPr>
              <w:t xml:space="preserve"> Canada.</w:t>
            </w:r>
            <w:r w:rsidR="00D65788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="00D65788" w:rsidRPr="003B0285">
              <w:rPr>
                <w:rFonts w:ascii="Arial" w:eastAsia="Times New Roman" w:hAnsi="Arial" w:cs="Arial"/>
                <w:lang w:val="fr-CA" w:eastAsia="en-CA"/>
              </w:rPr>
              <w:t>Les élèves découvriront aussi l’importance du climat pour le hockey extérieur. </w:t>
            </w:r>
          </w:p>
          <w:p w14:paraId="559A8B86" w14:textId="30C52673" w:rsidR="003B0285" w:rsidRPr="003B0285" w:rsidRDefault="003B0285" w:rsidP="00D65788">
            <w:pPr>
              <w:ind w:left="36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</w:p>
        </w:tc>
      </w:tr>
      <w:tr w:rsidR="003B0285" w:rsidRPr="003B0285" w14:paraId="24A62CB5" w14:textId="77777777" w:rsidTr="003B0285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F2B68" w14:textId="0A074EE6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B0179" w14:textId="15550E1B" w:rsidR="00B335D4" w:rsidRPr="00B335D4" w:rsidRDefault="00B335D4" w:rsidP="00B335D4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335D4">
              <w:rPr>
                <w:rFonts w:ascii="Arial" w:eastAsia="Times New Roman" w:hAnsi="Arial" w:cs="Arial"/>
                <w:lang w:val="fr-FR" w:eastAsia="en-CA"/>
              </w:rPr>
              <w:t xml:space="preserve">Où est située </w:t>
            </w:r>
            <w:r>
              <w:rPr>
                <w:rFonts w:ascii="Arial" w:eastAsia="Times New Roman" w:hAnsi="Arial" w:cs="Arial"/>
                <w:lang w:val="fr-FR" w:eastAsia="en-CA"/>
              </w:rPr>
              <w:t>la province des élèves</w:t>
            </w:r>
            <w:r w:rsidRPr="00B335D4">
              <w:rPr>
                <w:rFonts w:ascii="Arial" w:eastAsia="Times New Roman" w:hAnsi="Arial" w:cs="Arial"/>
                <w:lang w:val="fr-FR" w:eastAsia="en-CA"/>
              </w:rPr>
              <w:t xml:space="preserve"> par rapport aux autres provinces et territoires du Canada?</w:t>
            </w:r>
            <w:r w:rsidRPr="00B335D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2D049A74" w14:textId="2DE3D189" w:rsidR="003B0285" w:rsidRPr="00B335D4" w:rsidRDefault="003B0285" w:rsidP="00B335D4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335D4">
              <w:rPr>
                <w:rFonts w:ascii="Arial" w:eastAsia="Times New Roman" w:hAnsi="Arial" w:cs="Arial"/>
                <w:lang w:val="fr-FR" w:eastAsia="en-CA"/>
              </w:rPr>
              <w:t>Comment la géographie, le climat et les</w:t>
            </w:r>
            <w:r w:rsidR="00B335D4">
              <w:rPr>
                <w:rFonts w:ascii="Arial" w:eastAsia="Times New Roman" w:hAnsi="Arial" w:cs="Arial"/>
                <w:lang w:val="fr-FR" w:eastAsia="en-CA"/>
              </w:rPr>
              <w:t xml:space="preserve"> activités saisonnières</w:t>
            </w:r>
            <w:r w:rsidRPr="00B335D4">
              <w:rPr>
                <w:rFonts w:ascii="Arial" w:eastAsia="Times New Roman" w:hAnsi="Arial" w:cs="Arial"/>
                <w:lang w:val="fr-FR" w:eastAsia="en-CA"/>
              </w:rPr>
              <w:t xml:space="preserve"> ont-</w:t>
            </w:r>
            <w:r w:rsidR="00B335D4">
              <w:rPr>
                <w:rFonts w:ascii="Arial" w:eastAsia="Times New Roman" w:hAnsi="Arial" w:cs="Arial"/>
                <w:lang w:val="fr-FR" w:eastAsia="en-CA"/>
              </w:rPr>
              <w:t>ils</w:t>
            </w:r>
            <w:r w:rsidRPr="00B335D4">
              <w:rPr>
                <w:rFonts w:ascii="Arial" w:eastAsia="Times New Roman" w:hAnsi="Arial" w:cs="Arial"/>
                <w:lang w:val="fr-FR" w:eastAsia="en-CA"/>
              </w:rPr>
              <w:t xml:space="preserve"> eu un impact </w:t>
            </w:r>
            <w:r w:rsidR="00B335D4">
              <w:rPr>
                <w:rFonts w:ascii="Arial" w:eastAsia="Times New Roman" w:hAnsi="Arial" w:cs="Arial"/>
                <w:lang w:val="fr-FR" w:eastAsia="en-CA"/>
              </w:rPr>
              <w:t>dans une province précise?</w:t>
            </w:r>
            <w:r w:rsidRPr="00B335D4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3B0285" w:rsidRPr="003B0285" w14:paraId="006FB323" w14:textId="77777777" w:rsidTr="003B028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DEA0F" w14:textId="556A85AD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8EDCF" w14:textId="77777777" w:rsidR="003B0285" w:rsidRPr="003B0285" w:rsidRDefault="003B0285" w:rsidP="003B028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Copie d’une grande carte du Canada </w:t>
            </w:r>
          </w:p>
          <w:p w14:paraId="5327E60E" w14:textId="722D86C9" w:rsidR="003B0285" w:rsidRPr="003B0285" w:rsidRDefault="003B0285" w:rsidP="003B028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Technologie : Chrome</w:t>
            </w:r>
            <w:r w:rsidR="002E189B">
              <w:rPr>
                <w:rFonts w:ascii="Arial" w:eastAsia="Times New Roman" w:hAnsi="Arial" w:cs="Arial"/>
                <w:lang w:val="fr-CA" w:eastAsia="en-CA"/>
              </w:rPr>
              <w:t>b</w:t>
            </w:r>
            <w:r w:rsidRPr="003B0285">
              <w:rPr>
                <w:rFonts w:ascii="Arial" w:eastAsia="Times New Roman" w:hAnsi="Arial" w:cs="Arial"/>
                <w:lang w:val="fr-CA" w:eastAsia="en-CA"/>
              </w:rPr>
              <w:t>ook, iPads, laboratoire d’ordinateurs, etc. </w:t>
            </w:r>
          </w:p>
          <w:p w14:paraId="3CB18858" w14:textId="77777777" w:rsidR="003B0285" w:rsidRPr="003B0285" w:rsidRDefault="003B0285" w:rsidP="003B028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Crayon de plomb</w:t>
            </w:r>
            <w:r w:rsidRPr="003B028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1C868F8" w14:textId="77777777" w:rsidR="003B0285" w:rsidRPr="003B0285" w:rsidRDefault="003B0285" w:rsidP="003B0285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Deux marqueurs de couleurs différentes – un pour l’équipe masculine et un pour l’équipe féminine  </w:t>
            </w:r>
          </w:p>
        </w:tc>
      </w:tr>
      <w:tr w:rsidR="003B0285" w:rsidRPr="003B0285" w14:paraId="03CA3D0C" w14:textId="77777777" w:rsidTr="003B028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7EC4E" w14:textId="7297198F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14BB6" w14:textId="77777777" w:rsidR="003B0285" w:rsidRPr="003B0285" w:rsidRDefault="003B0285" w:rsidP="003B0285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En groupe, revoir les provinces et leur emplacement. </w:t>
            </w:r>
          </w:p>
          <w:p w14:paraId="39727AFB" w14:textId="77777777" w:rsidR="003B0285" w:rsidRPr="003B0285" w:rsidRDefault="003B0285" w:rsidP="003B0285">
            <w:pPr>
              <w:numPr>
                <w:ilvl w:val="0"/>
                <w:numId w:val="2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Discuter avec les élèves des provinces du Canada et de l’influence du climat sur le développement des joueurs de hockey – se concentrer sur les patinoires extérieures. Poser les questions suivantes aux élèves : </w:t>
            </w:r>
            <w:r w:rsidRPr="003B028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7E4BE61" w14:textId="77777777" w:rsidR="003B0285" w:rsidRPr="003B0285" w:rsidRDefault="003B0285" w:rsidP="003B0285">
            <w:pPr>
              <w:numPr>
                <w:ilvl w:val="0"/>
                <w:numId w:val="27"/>
              </w:numPr>
              <w:ind w:left="70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Qui joue au hockey extérieur? </w:t>
            </w:r>
          </w:p>
          <w:p w14:paraId="1D688F38" w14:textId="77777777" w:rsidR="003B0285" w:rsidRPr="003B0285" w:rsidRDefault="003B0285" w:rsidP="003B0285">
            <w:pPr>
              <w:numPr>
                <w:ilvl w:val="0"/>
                <w:numId w:val="27"/>
              </w:numPr>
              <w:ind w:left="70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Qu’arrive-t-il aux patinoires extérieures lorsque le climat change? </w:t>
            </w:r>
          </w:p>
          <w:p w14:paraId="4F4B141C" w14:textId="77777777" w:rsidR="003B0285" w:rsidRPr="003B0285" w:rsidRDefault="003B0285" w:rsidP="003B0285">
            <w:pPr>
              <w:numPr>
                <w:ilvl w:val="0"/>
                <w:numId w:val="27"/>
              </w:numPr>
              <w:ind w:left="70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Où se trouvent les meilleurs endroits pour les patinoires extérieures (d’un point de vue géographique)? </w:t>
            </w:r>
          </w:p>
          <w:p w14:paraId="0E4F5BEE" w14:textId="77777777" w:rsidR="003B0285" w:rsidRPr="003B0285" w:rsidRDefault="003B0285" w:rsidP="003B0285">
            <w:pPr>
              <w:numPr>
                <w:ilvl w:val="0"/>
                <w:numId w:val="27"/>
              </w:numPr>
              <w:ind w:left="70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Pourquoi le climat est-il important pour le hockey extérieur? </w:t>
            </w:r>
          </w:p>
          <w:p w14:paraId="15866034" w14:textId="77777777" w:rsidR="003B0285" w:rsidRPr="003B0285" w:rsidRDefault="003B0285" w:rsidP="003B0285">
            <w:pPr>
              <w:numPr>
                <w:ilvl w:val="0"/>
                <w:numId w:val="2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À l’aide de la technologie, les élèves font une recherche sur les équipes de hockey olympiques du Canada (féminines et masculines). </w:t>
            </w:r>
          </w:p>
          <w:p w14:paraId="5F255AD8" w14:textId="77777777" w:rsidR="003B0285" w:rsidRPr="003B0285" w:rsidRDefault="003B0285" w:rsidP="003B0285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Les élèves découvrent, à travers leur recherche, les lieux de naissance des athlètes des équipes du Canada. </w:t>
            </w:r>
          </w:p>
          <w:p w14:paraId="371AF3E6" w14:textId="6E63BE62" w:rsidR="003B0285" w:rsidRPr="003B0285" w:rsidRDefault="003B0285" w:rsidP="003B0285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Expliquer aux élèves que l’équipe féminine olympique était basée à Calgary, où les femmes s’entra</w:t>
            </w:r>
            <w:r w:rsidR="000304B9">
              <w:rPr>
                <w:rFonts w:ascii="Arial" w:eastAsia="Times New Roman" w:hAnsi="Arial" w:cs="Arial"/>
                <w:lang w:val="fr-CA" w:eastAsia="en-CA"/>
              </w:rPr>
              <w:t>î</w:t>
            </w:r>
            <w:r w:rsidRPr="003B0285">
              <w:rPr>
                <w:rFonts w:ascii="Arial" w:eastAsia="Times New Roman" w:hAnsi="Arial" w:cs="Arial"/>
                <w:lang w:val="fr-CA" w:eastAsia="en-CA"/>
              </w:rPr>
              <w:t>naient. </w:t>
            </w:r>
          </w:p>
          <w:p w14:paraId="200B99D2" w14:textId="77777777" w:rsidR="003B0285" w:rsidRPr="003B0285" w:rsidRDefault="003B0285" w:rsidP="003B0285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Les élèves reçoivent une carte du Canada sur laquelle ils situent chacune des provinces. </w:t>
            </w:r>
          </w:p>
          <w:p w14:paraId="7818C9E7" w14:textId="77777777" w:rsidR="003B0285" w:rsidRPr="003B0285" w:rsidRDefault="003B0285" w:rsidP="003B0285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Les élèves situent ensuite, sur la carte, les lieux de naissance des athlètes féminines. Pour ce faire, ils utilisent un marqueur et font des « points » sur la carte. </w:t>
            </w:r>
          </w:p>
          <w:p w14:paraId="6A06A118" w14:textId="77777777" w:rsidR="003B0285" w:rsidRPr="003B0285" w:rsidRDefault="003B0285" w:rsidP="003B0285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Les élèves identifient clairement les villes sur la carte. </w:t>
            </w:r>
          </w:p>
          <w:p w14:paraId="1B5F116E" w14:textId="77777777" w:rsidR="003B0285" w:rsidRPr="003B0285" w:rsidRDefault="003B0285" w:rsidP="003B0285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lastRenderedPageBreak/>
              <w:t>Afin de montrer la « relation » à la province de l’Alberta, les élèves tracent des lignes pour relier les lieux de naissance à la ville de Calgary (en Alberta). </w:t>
            </w:r>
          </w:p>
          <w:p w14:paraId="292C582B" w14:textId="77777777" w:rsidR="003B0285" w:rsidRPr="003B0285" w:rsidRDefault="003B0285" w:rsidP="003B0285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Avec un marqueur d’une différente couleur, les élèves refont l’exercice, mais avec l’équipe masculine cette fois-ci (sur la même carte ou sur une nouvelle). </w:t>
            </w:r>
          </w:p>
          <w:p w14:paraId="253F2DBC" w14:textId="77777777" w:rsidR="003B0285" w:rsidRPr="003B0285" w:rsidRDefault="003B0285" w:rsidP="003B0285">
            <w:pPr>
              <w:numPr>
                <w:ilvl w:val="0"/>
                <w:numId w:val="3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Les élèves créent une légende pour la ou les cartes. </w:t>
            </w:r>
          </w:p>
        </w:tc>
      </w:tr>
      <w:tr w:rsidR="003B0285" w:rsidRPr="003B0285" w14:paraId="5E549E30" w14:textId="77777777" w:rsidTr="003B028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4AE3C" w14:textId="3C236D67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lastRenderedPageBreak/>
              <w:t>Renforcement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CE21A" w14:textId="77777777" w:rsidR="003B0285" w:rsidRPr="003B0285" w:rsidRDefault="003B0285" w:rsidP="003B0285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Lien avec les mathématiques : Les élèves peuvent chercher la distance que chaque joueur a à parcourir. </w:t>
            </w:r>
          </w:p>
          <w:p w14:paraId="34AAE307" w14:textId="77777777" w:rsidR="003B0285" w:rsidRPr="003B0285" w:rsidRDefault="003B0285" w:rsidP="003B0285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Les élèves découvrent quels athlètes ont le plus long voyage à faire et quels athlètes (féminines et masculines) sont nés dans la province de l’Alberta. </w:t>
            </w:r>
          </w:p>
          <w:p w14:paraId="1AD451D8" w14:textId="77777777" w:rsidR="003B0285" w:rsidRPr="003B0285" w:rsidRDefault="003B0285" w:rsidP="003B0285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Les élèves font une recherche sur les autres activités saisonnières populaires en Alberta. </w:t>
            </w:r>
          </w:p>
        </w:tc>
      </w:tr>
      <w:tr w:rsidR="003B0285" w:rsidRPr="003B0285" w14:paraId="446B02D0" w14:textId="77777777" w:rsidTr="003B0285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585A8" w14:textId="29BC6961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</w:t>
            </w:r>
            <w:r w:rsidR="00D65788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 xml:space="preserve"> </w:t>
            </w:r>
            <w:r w:rsidRPr="003B0285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:</w:t>
            </w:r>
            <w:r w:rsidRPr="003B0285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55F49" w14:textId="77777777" w:rsidR="003B0285" w:rsidRPr="003B0285" w:rsidRDefault="003B0285" w:rsidP="003B0285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3B0285">
              <w:rPr>
                <w:rFonts w:ascii="Arial" w:eastAsia="Times New Roman" w:hAnsi="Arial" w:cs="Arial"/>
                <w:lang w:val="fr-CA" w:eastAsia="en-CA"/>
              </w:rPr>
              <w:t>Évaluer :</w:t>
            </w:r>
            <w:r w:rsidRPr="003B0285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9C56B09" w14:textId="07C384DE" w:rsidR="003B0285" w:rsidRPr="003B0285" w:rsidRDefault="003B0285" w:rsidP="003B0285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</w:t>
            </w:r>
            <w:r w:rsidRPr="003B0285">
              <w:rPr>
                <w:rFonts w:ascii="Arial" w:eastAsia="Times New Roman" w:hAnsi="Arial" w:cs="Arial"/>
                <w:lang w:val="fr-CA" w:eastAsia="en-CA"/>
              </w:rPr>
              <w:t>a participation durant les discussions; </w:t>
            </w:r>
          </w:p>
          <w:p w14:paraId="75A7E0E1" w14:textId="3B1B12D5" w:rsidR="003B0285" w:rsidRPr="003B0285" w:rsidRDefault="003B0285" w:rsidP="003B0285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L</w:t>
            </w:r>
            <w:r w:rsidRPr="003B0285">
              <w:rPr>
                <w:rFonts w:ascii="Arial" w:eastAsia="Times New Roman" w:hAnsi="Arial" w:cs="Arial"/>
                <w:lang w:val="fr-CA" w:eastAsia="en-CA"/>
              </w:rPr>
              <w:t>es cartes du Canada des élèves clairement identifiées avec les lieux de naissance des joueurs de hockey du Canada et les légendes associées. </w:t>
            </w:r>
          </w:p>
        </w:tc>
      </w:tr>
    </w:tbl>
    <w:p w14:paraId="5857AEC4" w14:textId="77777777" w:rsidR="003B0285" w:rsidRPr="003B0285" w:rsidRDefault="003B0285" w:rsidP="003B028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3B0285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36D880CD" w14:textId="77777777" w:rsidR="003B0285" w:rsidRPr="003B0285" w:rsidRDefault="003B0285" w:rsidP="003B028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3B0285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2AD20C05" w14:textId="77777777" w:rsidR="003B0285" w:rsidRPr="003B0285" w:rsidRDefault="003B0285" w:rsidP="003B0285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3B0285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p w14:paraId="5723E399" w14:textId="48FABA43" w:rsidR="003B0285" w:rsidRPr="003B0285" w:rsidRDefault="003B0285" w:rsidP="003B028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B0285">
        <w:rPr>
          <w:rFonts w:ascii="Arial" w:hAnsi="Arial" w:cs="Arial"/>
          <w:noProof/>
        </w:rPr>
        <w:lastRenderedPageBreak/>
        <w:drawing>
          <wp:inline distT="0" distB="0" distL="0" distR="0" wp14:anchorId="2F6EA305" wp14:editId="06D58923">
            <wp:extent cx="6217920" cy="5888355"/>
            <wp:effectExtent l="0" t="0" r="0" b="0"/>
            <wp:docPr id="3" name="Picture 3" descr="C:\Users\fbouchard\AppData\Local\Microsoft\Windows\INetCache\Content.MSO\BD12CA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ouchard\AppData\Local\Microsoft\Windows\INetCache\Content.MSO\BD12CA0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28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16DF3EE0" w14:textId="77777777" w:rsidR="003B0285" w:rsidRPr="003B0285" w:rsidRDefault="003B0285" w:rsidP="003B028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B028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0D7BC622" w14:textId="77777777" w:rsidR="003B0285" w:rsidRPr="003B0285" w:rsidRDefault="003B0285" w:rsidP="003B028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B028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606CC703" w14:textId="77777777" w:rsidR="003B0285" w:rsidRPr="003B0285" w:rsidRDefault="003B0285" w:rsidP="003B0285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3B0285">
        <w:rPr>
          <w:rFonts w:ascii="Arial" w:eastAsia="Times New Roman" w:hAnsi="Arial" w:cs="Arial"/>
          <w:sz w:val="28"/>
          <w:szCs w:val="28"/>
          <w:lang w:val="en-CA" w:eastAsia="en-CA"/>
        </w:rPr>
        <w:t> </w:t>
      </w:r>
    </w:p>
    <w:p w14:paraId="328F75C3" w14:textId="77777777" w:rsidR="00E2282E" w:rsidRPr="008B2283" w:rsidRDefault="00E2282E">
      <w:pPr>
        <w:rPr>
          <w:rFonts w:ascii="Arial" w:hAnsi="Arial" w:cs="Arial"/>
        </w:rPr>
      </w:pPr>
    </w:p>
    <w:sectPr w:rsidR="00E2282E" w:rsidRPr="008B2283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4037" w14:textId="77777777" w:rsidR="009019BE" w:rsidRDefault="009019BE">
      <w:r>
        <w:separator/>
      </w:r>
    </w:p>
  </w:endnote>
  <w:endnote w:type="continuationSeparator" w:id="0">
    <w:p w14:paraId="7EF718B0" w14:textId="77777777" w:rsidR="009019BE" w:rsidRDefault="0090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E19AC" w14:textId="77777777" w:rsidR="009019BE" w:rsidRDefault="009019BE">
      <w:r>
        <w:separator/>
      </w:r>
    </w:p>
  </w:footnote>
  <w:footnote w:type="continuationSeparator" w:id="0">
    <w:p w14:paraId="10DE95F8" w14:textId="77777777" w:rsidR="009019BE" w:rsidRDefault="0090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7E6A"/>
    <w:multiLevelType w:val="multilevel"/>
    <w:tmpl w:val="DF241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2C1577"/>
    <w:multiLevelType w:val="multilevel"/>
    <w:tmpl w:val="30F8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C14FB"/>
    <w:multiLevelType w:val="multilevel"/>
    <w:tmpl w:val="330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7149E"/>
    <w:multiLevelType w:val="multilevel"/>
    <w:tmpl w:val="64D6D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04F6A"/>
    <w:multiLevelType w:val="multilevel"/>
    <w:tmpl w:val="929A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562F6"/>
    <w:multiLevelType w:val="multilevel"/>
    <w:tmpl w:val="940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F551AA"/>
    <w:multiLevelType w:val="multilevel"/>
    <w:tmpl w:val="4E94F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64EF0"/>
    <w:multiLevelType w:val="multilevel"/>
    <w:tmpl w:val="24F634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035C5"/>
    <w:multiLevelType w:val="multilevel"/>
    <w:tmpl w:val="00342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B33A3B"/>
    <w:multiLevelType w:val="multilevel"/>
    <w:tmpl w:val="60F2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461DE"/>
    <w:multiLevelType w:val="multilevel"/>
    <w:tmpl w:val="79D2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47BDC"/>
    <w:multiLevelType w:val="multilevel"/>
    <w:tmpl w:val="F9E8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94F20"/>
    <w:multiLevelType w:val="multilevel"/>
    <w:tmpl w:val="75BA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73328"/>
    <w:multiLevelType w:val="multilevel"/>
    <w:tmpl w:val="77660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662B8"/>
    <w:multiLevelType w:val="multilevel"/>
    <w:tmpl w:val="E2D478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94FD3"/>
    <w:multiLevelType w:val="multilevel"/>
    <w:tmpl w:val="302ED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C7E18"/>
    <w:multiLevelType w:val="multilevel"/>
    <w:tmpl w:val="7F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A56E3"/>
    <w:multiLevelType w:val="multilevel"/>
    <w:tmpl w:val="063A5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076FB1"/>
    <w:multiLevelType w:val="multilevel"/>
    <w:tmpl w:val="40E4F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A81354"/>
    <w:multiLevelType w:val="multilevel"/>
    <w:tmpl w:val="5A82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31401"/>
    <w:multiLevelType w:val="multilevel"/>
    <w:tmpl w:val="540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114A8F"/>
    <w:multiLevelType w:val="multilevel"/>
    <w:tmpl w:val="0EDE9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1A4285"/>
    <w:multiLevelType w:val="multilevel"/>
    <w:tmpl w:val="700297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10A7C"/>
    <w:multiLevelType w:val="multilevel"/>
    <w:tmpl w:val="E13AF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6E4346"/>
    <w:multiLevelType w:val="multilevel"/>
    <w:tmpl w:val="3EDCD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D440A"/>
    <w:multiLevelType w:val="multilevel"/>
    <w:tmpl w:val="DF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B723C"/>
    <w:multiLevelType w:val="multilevel"/>
    <w:tmpl w:val="9118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4D3EA1"/>
    <w:multiLevelType w:val="multilevel"/>
    <w:tmpl w:val="B7DA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A7312C"/>
    <w:multiLevelType w:val="multilevel"/>
    <w:tmpl w:val="4C68A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C0896"/>
    <w:multiLevelType w:val="multilevel"/>
    <w:tmpl w:val="3224EF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A4847"/>
    <w:multiLevelType w:val="multilevel"/>
    <w:tmpl w:val="452C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0"/>
  </w:num>
  <w:num w:numId="5">
    <w:abstractNumId w:val="14"/>
  </w:num>
  <w:num w:numId="6">
    <w:abstractNumId w:val="2"/>
  </w:num>
  <w:num w:numId="7">
    <w:abstractNumId w:val="32"/>
  </w:num>
  <w:num w:numId="8">
    <w:abstractNumId w:val="31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"/>
  </w:num>
  <w:num w:numId="14">
    <w:abstractNumId w:val="5"/>
  </w:num>
  <w:num w:numId="15">
    <w:abstractNumId w:val="22"/>
  </w:num>
  <w:num w:numId="16">
    <w:abstractNumId w:val="17"/>
  </w:num>
  <w:num w:numId="17">
    <w:abstractNumId w:val="28"/>
  </w:num>
  <w:num w:numId="18">
    <w:abstractNumId w:val="25"/>
  </w:num>
  <w:num w:numId="19">
    <w:abstractNumId w:val="21"/>
  </w:num>
  <w:num w:numId="20">
    <w:abstractNumId w:val="27"/>
  </w:num>
  <w:num w:numId="21">
    <w:abstractNumId w:val="6"/>
  </w:num>
  <w:num w:numId="22">
    <w:abstractNumId w:val="13"/>
  </w:num>
  <w:num w:numId="23">
    <w:abstractNumId w:val="7"/>
  </w:num>
  <w:num w:numId="24">
    <w:abstractNumId w:val="26"/>
  </w:num>
  <w:num w:numId="25">
    <w:abstractNumId w:val="34"/>
  </w:num>
  <w:num w:numId="26">
    <w:abstractNumId w:val="30"/>
  </w:num>
  <w:num w:numId="27">
    <w:abstractNumId w:val="33"/>
  </w:num>
  <w:num w:numId="28">
    <w:abstractNumId w:val="10"/>
  </w:num>
  <w:num w:numId="29">
    <w:abstractNumId w:val="35"/>
  </w:num>
  <w:num w:numId="30">
    <w:abstractNumId w:val="29"/>
  </w:num>
  <w:num w:numId="31">
    <w:abstractNumId w:val="23"/>
  </w:num>
  <w:num w:numId="32">
    <w:abstractNumId w:val="20"/>
  </w:num>
  <w:num w:numId="33">
    <w:abstractNumId w:val="36"/>
  </w:num>
  <w:num w:numId="34">
    <w:abstractNumId w:val="8"/>
  </w:num>
  <w:num w:numId="35">
    <w:abstractNumId w:val="18"/>
  </w:num>
  <w:num w:numId="36">
    <w:abstractNumId w:val="9"/>
  </w:num>
  <w:num w:numId="37">
    <w:abstractNumId w:val="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304B9"/>
    <w:rsid w:val="000E3DD3"/>
    <w:rsid w:val="002104F4"/>
    <w:rsid w:val="002E0054"/>
    <w:rsid w:val="002E189B"/>
    <w:rsid w:val="0030391A"/>
    <w:rsid w:val="00373C04"/>
    <w:rsid w:val="003B0285"/>
    <w:rsid w:val="003B3B09"/>
    <w:rsid w:val="003C53B2"/>
    <w:rsid w:val="00586292"/>
    <w:rsid w:val="005A1D17"/>
    <w:rsid w:val="005D674B"/>
    <w:rsid w:val="00740AEC"/>
    <w:rsid w:val="00861DEC"/>
    <w:rsid w:val="008B2283"/>
    <w:rsid w:val="009019BE"/>
    <w:rsid w:val="00962712"/>
    <w:rsid w:val="00A52770"/>
    <w:rsid w:val="00A65581"/>
    <w:rsid w:val="00A81ACB"/>
    <w:rsid w:val="00B335D4"/>
    <w:rsid w:val="00B60C59"/>
    <w:rsid w:val="00D04209"/>
    <w:rsid w:val="00D65788"/>
    <w:rsid w:val="00DD6D39"/>
    <w:rsid w:val="00E2282E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paragraph" w:customStyle="1" w:styleId="paragraph">
    <w:name w:val="paragraph"/>
    <w:basedOn w:val="Normal"/>
    <w:rsid w:val="009627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962712"/>
  </w:style>
  <w:style w:type="character" w:customStyle="1" w:styleId="eop">
    <w:name w:val="eop"/>
    <w:basedOn w:val="DefaultParagraphFont"/>
    <w:rsid w:val="009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6</cp:revision>
  <dcterms:created xsi:type="dcterms:W3CDTF">2020-04-16T17:50:00Z</dcterms:created>
  <dcterms:modified xsi:type="dcterms:W3CDTF">2020-09-22T21:01:00Z</dcterms:modified>
</cp:coreProperties>
</file>