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7947909B" w14:textId="77777777">
        <w:tc>
          <w:tcPr>
            <w:tcW w:w="2088" w:type="dxa"/>
          </w:tcPr>
          <w:p w14:paraId="063ADBC5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B0DBE3B" w14:textId="0F8DAAE9" w:rsidR="003D54ED" w:rsidRPr="007D51FE" w:rsidRDefault="00A70DC8" w:rsidP="00C1368A">
            <w:pPr>
              <w:rPr>
                <w:rFonts w:ascii="Comic Sans MS" w:hAnsi="Comic Sans MS"/>
              </w:rPr>
            </w:pPr>
            <w:r w:rsidRPr="007D51FE">
              <w:rPr>
                <w:rFonts w:ascii="Comic Sans MS" w:hAnsi="Comic Sans MS"/>
              </w:rPr>
              <w:t>Social Studies</w:t>
            </w:r>
          </w:p>
        </w:tc>
      </w:tr>
      <w:tr w:rsidR="003D54ED" w:rsidRPr="009567DF" w14:paraId="6CA89714" w14:textId="77777777">
        <w:tc>
          <w:tcPr>
            <w:tcW w:w="2088" w:type="dxa"/>
          </w:tcPr>
          <w:p w14:paraId="49838CD5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56BEB167" w14:textId="3B522C70" w:rsidR="003D54ED" w:rsidRPr="007D51FE" w:rsidRDefault="00A70DC8" w:rsidP="009833DF">
            <w:pPr>
              <w:rPr>
                <w:rFonts w:ascii="Comic Sans MS" w:hAnsi="Comic Sans MS"/>
              </w:rPr>
            </w:pPr>
            <w:r w:rsidRPr="007D51FE">
              <w:rPr>
                <w:rFonts w:ascii="Comic Sans MS" w:hAnsi="Comic Sans MS"/>
              </w:rPr>
              <w:t xml:space="preserve">Mapping </w:t>
            </w:r>
            <w:r w:rsidR="009833DF">
              <w:rPr>
                <w:rFonts w:ascii="Comic Sans MS" w:hAnsi="Comic Sans MS"/>
              </w:rPr>
              <w:t>Team Canada</w:t>
            </w:r>
            <w:r w:rsidRPr="007D51FE">
              <w:rPr>
                <w:rFonts w:ascii="Comic Sans MS" w:hAnsi="Comic Sans MS"/>
              </w:rPr>
              <w:t xml:space="preserve"> </w:t>
            </w:r>
          </w:p>
        </w:tc>
      </w:tr>
      <w:tr w:rsidR="003D54ED" w:rsidRPr="005630EE" w14:paraId="3F8C0CFE" w14:textId="77777777">
        <w:tc>
          <w:tcPr>
            <w:tcW w:w="2088" w:type="dxa"/>
          </w:tcPr>
          <w:p w14:paraId="1AB8D23A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3F65CD91" w14:textId="12472EE0" w:rsidR="003D54ED" w:rsidRPr="007D51FE" w:rsidRDefault="00FA5078" w:rsidP="00C136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3D54ED" w:rsidRPr="005630EE" w14:paraId="3B2E6DE9" w14:textId="77777777">
        <w:tc>
          <w:tcPr>
            <w:tcW w:w="2088" w:type="dxa"/>
          </w:tcPr>
          <w:p w14:paraId="7ADB3387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4654B848" w14:textId="7A0E1226" w:rsidR="003D54ED" w:rsidRPr="007D51FE" w:rsidRDefault="004F4760" w:rsidP="00301140">
            <w:pPr>
              <w:rPr>
                <w:rFonts w:ascii="Comic Sans MS" w:hAnsi="Comic Sans MS"/>
              </w:rPr>
            </w:pPr>
            <w:r w:rsidRPr="007D51FE">
              <w:rPr>
                <w:rFonts w:ascii="Comic Sans MS" w:hAnsi="Comic Sans MS"/>
              </w:rPr>
              <w:t xml:space="preserve">To </w:t>
            </w:r>
            <w:r w:rsidR="00045E4F" w:rsidRPr="007D51FE">
              <w:rPr>
                <w:rFonts w:ascii="Comic Sans MS" w:hAnsi="Comic Sans MS"/>
              </w:rPr>
              <w:t>map the hometown of the</w:t>
            </w:r>
            <w:r w:rsidRPr="007D51FE">
              <w:rPr>
                <w:rFonts w:ascii="Comic Sans MS" w:hAnsi="Comic Sans MS"/>
              </w:rPr>
              <w:t xml:space="preserve"> </w:t>
            </w:r>
            <w:r w:rsidR="00301140">
              <w:rPr>
                <w:rFonts w:ascii="Comic Sans MS" w:hAnsi="Comic Sans MS"/>
              </w:rPr>
              <w:t xml:space="preserve">Canadian </w:t>
            </w:r>
            <w:r w:rsidRPr="007D51FE">
              <w:rPr>
                <w:rFonts w:ascii="Comic Sans MS" w:hAnsi="Comic Sans MS"/>
              </w:rPr>
              <w:t xml:space="preserve">hockey players </w:t>
            </w:r>
            <w:r w:rsidR="009134F4">
              <w:rPr>
                <w:rFonts w:ascii="Comic Sans MS" w:hAnsi="Comic Sans MS"/>
              </w:rPr>
              <w:t>participating in the 2019</w:t>
            </w:r>
            <w:r w:rsidR="00301140">
              <w:rPr>
                <w:rFonts w:ascii="Comic Sans MS" w:hAnsi="Comic Sans MS"/>
              </w:rPr>
              <w:t xml:space="preserve"> World Juniors Championship</w:t>
            </w:r>
            <w:r w:rsidR="009417E2">
              <w:rPr>
                <w:rFonts w:ascii="Comic Sans MS" w:hAnsi="Comic Sans MS"/>
              </w:rPr>
              <w:t>s</w:t>
            </w:r>
            <w:r w:rsidR="00301140">
              <w:rPr>
                <w:rFonts w:ascii="Comic Sans MS" w:hAnsi="Comic Sans MS"/>
              </w:rPr>
              <w:t xml:space="preserve">. </w:t>
            </w:r>
          </w:p>
        </w:tc>
      </w:tr>
      <w:tr w:rsidR="003D54ED" w:rsidRPr="005630EE" w14:paraId="2E6FD962" w14:textId="77777777" w:rsidTr="009833DF">
        <w:trPr>
          <w:trHeight w:val="1612"/>
        </w:trPr>
        <w:tc>
          <w:tcPr>
            <w:tcW w:w="2088" w:type="dxa"/>
          </w:tcPr>
          <w:p w14:paraId="7F3B4F9E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16A67A5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39B715FB" w14:textId="4AEECB50" w:rsidR="0012680E" w:rsidRPr="009833DF" w:rsidRDefault="0012680E" w:rsidP="009833D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360"/>
              <w:rPr>
                <w:rFonts w:ascii="Comic Sans MS" w:hAnsi="Comic Sans MS" w:cs="Times"/>
              </w:rPr>
            </w:pPr>
            <w:r w:rsidRPr="009833DF">
              <w:rPr>
                <w:rFonts w:ascii="Comic Sans MS" w:hAnsi="Comic Sans MS" w:cs="Times"/>
              </w:rPr>
              <w:t>Develop skills of geographic thinking by constructing and interpreting various types o</w:t>
            </w:r>
            <w:r w:rsidR="00DB749A" w:rsidRPr="009833DF">
              <w:rPr>
                <w:rFonts w:ascii="Comic Sans MS" w:hAnsi="Comic Sans MS" w:cs="Times"/>
              </w:rPr>
              <w:t>f maps to broaden understanding.</w:t>
            </w:r>
          </w:p>
          <w:p w14:paraId="0A16F98A" w14:textId="5D0EA499" w:rsidR="003D54ED" w:rsidRPr="00FB5D49" w:rsidRDefault="00A70DC8" w:rsidP="009417E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360"/>
              <w:rPr>
                <w:rFonts w:ascii="Comic Sans MS" w:hAnsi="Comic Sans MS" w:cs="Times"/>
              </w:rPr>
            </w:pPr>
            <w:r w:rsidRPr="009833DF">
              <w:rPr>
                <w:rFonts w:ascii="Comic Sans MS" w:hAnsi="Comic Sans MS" w:cs="Times"/>
              </w:rPr>
              <w:t xml:space="preserve"> </w:t>
            </w:r>
            <w:r w:rsidR="00FB5D49" w:rsidRPr="009833DF">
              <w:rPr>
                <w:rFonts w:ascii="Comic Sans MS" w:hAnsi="Comic Sans MS" w:cs="Times"/>
              </w:rPr>
              <w:t>Organize information gathered from the Internet, or an electronic source, by selecting and recording the data in logical files or categories.</w:t>
            </w:r>
          </w:p>
        </w:tc>
      </w:tr>
      <w:tr w:rsidR="003D54ED" w:rsidRPr="005630EE" w14:paraId="4AA1E426" w14:textId="77777777">
        <w:tc>
          <w:tcPr>
            <w:tcW w:w="2088" w:type="dxa"/>
          </w:tcPr>
          <w:p w14:paraId="13F34B90" w14:textId="3FD31045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6A980A36" w14:textId="65CCB88B" w:rsidR="0072106A" w:rsidRPr="00C34970" w:rsidRDefault="0072106A" w:rsidP="009417E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omic Sans MS" w:hAnsi="Comic Sans MS"/>
                <w:u w:val="single"/>
              </w:rPr>
            </w:pPr>
            <w:r w:rsidRPr="007D51FE">
              <w:rPr>
                <w:rFonts w:ascii="Comic Sans MS" w:hAnsi="Comic Sans MS"/>
              </w:rPr>
              <w:t>Access to Internet</w:t>
            </w:r>
          </w:p>
          <w:p w14:paraId="5EA3EE3A" w14:textId="52F7522A" w:rsidR="00C34970" w:rsidRPr="007D51FE" w:rsidRDefault="00C34970" w:rsidP="009417E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Atlas or textbook </w:t>
            </w:r>
            <w:r w:rsidR="009417E2">
              <w:rPr>
                <w:rFonts w:ascii="Comic Sans MS" w:hAnsi="Comic Sans MS"/>
              </w:rPr>
              <w:t>map of Canada</w:t>
            </w:r>
          </w:p>
          <w:p w14:paraId="77A6874F" w14:textId="69AE5E37" w:rsidR="00991D44" w:rsidRPr="009833DF" w:rsidRDefault="009833DF" w:rsidP="009417E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Map of Canada (attached)</w:t>
            </w:r>
          </w:p>
        </w:tc>
      </w:tr>
      <w:tr w:rsidR="003D54ED" w:rsidRPr="005630EE" w14:paraId="1A6FED17" w14:textId="77777777">
        <w:tc>
          <w:tcPr>
            <w:tcW w:w="2088" w:type="dxa"/>
          </w:tcPr>
          <w:p w14:paraId="3FBA68C9" w14:textId="08587CA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75212013" w14:textId="589D5E30" w:rsidR="009272F3" w:rsidRDefault="009272F3" w:rsidP="009417E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Explain to students that the members of </w:t>
            </w:r>
            <w:r w:rsidRPr="009417E2">
              <w:rPr>
                <w:rFonts w:ascii="Comic Sans MS" w:hAnsi="Comic Sans MS"/>
                <w:b/>
              </w:rPr>
              <w:t>T</w:t>
            </w:r>
            <w:r w:rsidR="009833DF" w:rsidRPr="009417E2">
              <w:rPr>
                <w:rFonts w:ascii="Comic Sans MS" w:hAnsi="Comic Sans MS"/>
                <w:b/>
              </w:rPr>
              <w:t>eam Canada</w:t>
            </w:r>
            <w:r w:rsidR="009833DF">
              <w:rPr>
                <w:rFonts w:ascii="Comic Sans MS" w:hAnsi="Comic Sans MS"/>
              </w:rPr>
              <w:t xml:space="preserve"> for the World Junior Championships</w:t>
            </w:r>
            <w:r w:rsidR="002E6363">
              <w:rPr>
                <w:rFonts w:ascii="Comic Sans MS" w:hAnsi="Comic Sans MS"/>
              </w:rPr>
              <w:t xml:space="preserve"> are young men who</w:t>
            </w:r>
            <w:r>
              <w:rPr>
                <w:rFonts w:ascii="Comic Sans MS" w:hAnsi="Comic Sans MS"/>
              </w:rPr>
              <w:t xml:space="preserve"> come from all over the country. </w:t>
            </w:r>
          </w:p>
          <w:p w14:paraId="19AA17BE" w14:textId="77777777" w:rsidR="00C34970" w:rsidRDefault="00C34970" w:rsidP="009417E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Hand out the map of Canada. </w:t>
            </w:r>
          </w:p>
          <w:p w14:paraId="4258F779" w14:textId="77777777" w:rsidR="009833DF" w:rsidRDefault="00055BBB" w:rsidP="009417E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9833DF">
              <w:rPr>
                <w:rFonts w:ascii="Comic Sans MS" w:hAnsi="Comic Sans MS"/>
              </w:rPr>
              <w:t xml:space="preserve">tudents </w:t>
            </w:r>
            <w:r w:rsidR="00C34970">
              <w:rPr>
                <w:rFonts w:ascii="Comic Sans MS" w:hAnsi="Comic Sans MS"/>
              </w:rPr>
              <w:t>label the provinces and territories</w:t>
            </w:r>
            <w:r w:rsidR="009833DF">
              <w:rPr>
                <w:rFonts w:ascii="Comic Sans MS" w:hAnsi="Comic Sans MS"/>
              </w:rPr>
              <w:t>, and their capitals.</w:t>
            </w:r>
          </w:p>
          <w:p w14:paraId="2D5DA3F9" w14:textId="7100AF7B" w:rsidR="00C34970" w:rsidRDefault="009833DF" w:rsidP="009417E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</w:t>
            </w:r>
            <w:r w:rsidR="00055BBB">
              <w:rPr>
                <w:rFonts w:ascii="Comic Sans MS" w:hAnsi="Comic Sans MS"/>
              </w:rPr>
              <w:t xml:space="preserve"> a legend</w:t>
            </w:r>
            <w:r w:rsidR="003C6042">
              <w:rPr>
                <w:rFonts w:ascii="Comic Sans MS" w:hAnsi="Comic Sans MS"/>
              </w:rPr>
              <w:t xml:space="preserve"> to distinguish between</w:t>
            </w:r>
            <w:r w:rsidR="00055BBB">
              <w:rPr>
                <w:rFonts w:ascii="Comic Sans MS" w:hAnsi="Comic Sans MS"/>
              </w:rPr>
              <w:t xml:space="preserve"> a </w:t>
            </w:r>
            <w:r w:rsidR="003C6042">
              <w:rPr>
                <w:rFonts w:ascii="Comic Sans MS" w:hAnsi="Comic Sans MS"/>
              </w:rPr>
              <w:t xml:space="preserve">city and </w:t>
            </w:r>
            <w:r w:rsidR="00055BBB">
              <w:rPr>
                <w:rFonts w:ascii="Comic Sans MS" w:hAnsi="Comic Sans MS"/>
              </w:rPr>
              <w:t xml:space="preserve">a capital city. </w:t>
            </w:r>
          </w:p>
          <w:p w14:paraId="612C8562" w14:textId="07F3C2CF" w:rsidR="00695395" w:rsidRDefault="009833DF" w:rsidP="009417E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the Internet, students locate the hometown of 10 key 2</w:t>
            </w:r>
            <w:r w:rsidR="00243718">
              <w:rPr>
                <w:rFonts w:ascii="Comic Sans MS" w:hAnsi="Comic Sans MS"/>
              </w:rPr>
              <w:t>019</w:t>
            </w:r>
            <w:r>
              <w:rPr>
                <w:rFonts w:ascii="Comic Sans MS" w:hAnsi="Comic Sans MS"/>
              </w:rPr>
              <w:t xml:space="preserve"> World Junior hockey players of their choice that come from 5 different provinces or territories.</w:t>
            </w:r>
            <w:r w:rsidR="002E6363">
              <w:rPr>
                <w:rFonts w:ascii="Comic Sans MS" w:hAnsi="Comic Sans MS"/>
              </w:rPr>
              <w:t xml:space="preserve"> Suggested websites are </w:t>
            </w:r>
            <w:hyperlink r:id="rId7" w:history="1">
              <w:r w:rsidR="002E6363" w:rsidRPr="002631A3">
                <w:rPr>
                  <w:rStyle w:val="Hyperlink"/>
                  <w:rFonts w:ascii="Comic Sans MS" w:hAnsi="Comic Sans MS"/>
                </w:rPr>
                <w:t>www.hockeycanada.ca</w:t>
              </w:r>
            </w:hyperlink>
            <w:r w:rsidR="002E6363">
              <w:rPr>
                <w:rFonts w:ascii="Comic Sans MS" w:hAnsi="Comic Sans MS"/>
              </w:rPr>
              <w:t xml:space="preserve"> and </w:t>
            </w:r>
            <w:hyperlink r:id="rId8" w:history="1">
              <w:r w:rsidR="002E6363" w:rsidRPr="002631A3">
                <w:rPr>
                  <w:rStyle w:val="Hyperlink"/>
                  <w:rFonts w:ascii="Comic Sans MS" w:hAnsi="Comic Sans MS"/>
                </w:rPr>
                <w:t>www.iihf.com</w:t>
              </w:r>
            </w:hyperlink>
            <w:r w:rsidR="002E6363">
              <w:rPr>
                <w:rFonts w:ascii="Comic Sans MS" w:hAnsi="Comic Sans MS"/>
              </w:rPr>
              <w:t xml:space="preserve">. </w:t>
            </w:r>
          </w:p>
          <w:p w14:paraId="64B68DDB" w14:textId="77777777" w:rsidR="00F32388" w:rsidRDefault="00F32388" w:rsidP="009417E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Have students accurately record: </w:t>
            </w:r>
          </w:p>
          <w:p w14:paraId="4A6CF3FB" w14:textId="357915EB" w:rsidR="00F32388" w:rsidRPr="00E931D4" w:rsidRDefault="00E931D4" w:rsidP="00E931D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E931D4">
              <w:rPr>
                <w:rFonts w:ascii="Comic Sans MS" w:hAnsi="Comic Sans MS"/>
              </w:rPr>
              <w:t>l</w:t>
            </w:r>
            <w:r w:rsidR="00F32388" w:rsidRPr="00E931D4">
              <w:rPr>
                <w:rFonts w:ascii="Comic Sans MS" w:hAnsi="Comic Sans MS"/>
              </w:rPr>
              <w:t>ocation</w:t>
            </w:r>
            <w:r w:rsidR="009833DF" w:rsidRPr="00E931D4">
              <w:rPr>
                <w:rFonts w:ascii="Comic Sans MS" w:hAnsi="Comic Sans MS"/>
              </w:rPr>
              <w:t>s</w:t>
            </w:r>
            <w:r w:rsidR="00F32388" w:rsidRPr="00E931D4">
              <w:rPr>
                <w:rFonts w:ascii="Comic Sans MS" w:hAnsi="Comic Sans MS"/>
              </w:rPr>
              <w:t xml:space="preserve"> spatially on the map</w:t>
            </w:r>
          </w:p>
          <w:p w14:paraId="6D52BED5" w14:textId="615775F4" w:rsidR="002E6363" w:rsidRPr="00E931D4" w:rsidRDefault="009833DF" w:rsidP="00E931D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E931D4">
              <w:rPr>
                <w:rFonts w:ascii="Comic Sans MS" w:hAnsi="Comic Sans MS"/>
              </w:rPr>
              <w:t>n</w:t>
            </w:r>
            <w:r w:rsidR="00F32388" w:rsidRPr="00E931D4">
              <w:rPr>
                <w:rFonts w:ascii="Comic Sans MS" w:hAnsi="Comic Sans MS"/>
              </w:rPr>
              <w:t>a</w:t>
            </w:r>
            <w:bookmarkStart w:id="0" w:name="_GoBack"/>
            <w:bookmarkEnd w:id="0"/>
            <w:r w:rsidR="00F32388" w:rsidRPr="00E931D4">
              <w:rPr>
                <w:rFonts w:ascii="Comic Sans MS" w:hAnsi="Comic Sans MS"/>
              </w:rPr>
              <w:t>me of the city</w:t>
            </w:r>
            <w:r w:rsidRPr="00E931D4">
              <w:rPr>
                <w:rFonts w:ascii="Comic Sans MS" w:hAnsi="Comic Sans MS"/>
              </w:rPr>
              <w:t>; player’s name; player’s position</w:t>
            </w:r>
            <w:r w:rsidR="00F32388" w:rsidRPr="00E931D4">
              <w:rPr>
                <w:rFonts w:ascii="Comic Sans MS" w:hAnsi="Comic Sans MS"/>
              </w:rPr>
              <w:t xml:space="preserve"> </w:t>
            </w:r>
          </w:p>
        </w:tc>
      </w:tr>
      <w:tr w:rsidR="003D54ED" w:rsidRPr="005630EE" w14:paraId="114BF93D" w14:textId="77777777">
        <w:tc>
          <w:tcPr>
            <w:tcW w:w="2088" w:type="dxa"/>
          </w:tcPr>
          <w:p w14:paraId="52E73AA2" w14:textId="6A1AA51C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0BC14A4C" w14:textId="1C1FD9B9" w:rsidR="003D54ED" w:rsidRPr="007D51FE" w:rsidRDefault="009833DF" w:rsidP="009833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Examine</w:t>
            </w:r>
            <w:r w:rsidR="00DD0ACF">
              <w:rPr>
                <w:rFonts w:ascii="Comic Sans MS" w:hAnsi="Comic Sans MS"/>
              </w:rPr>
              <w:t xml:space="preserve"> the entire World Juniors roster and tally where the players are from</w:t>
            </w:r>
            <w:r w:rsidR="000246A1">
              <w:rPr>
                <w:rFonts w:ascii="Comic Sans MS" w:hAnsi="Comic Sans MS"/>
              </w:rPr>
              <w:t xml:space="preserve"> across Canada</w:t>
            </w:r>
            <w:r w:rsidR="00DD0ACF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Note the</w:t>
            </w:r>
            <w:r w:rsidR="00DD0ACF">
              <w:rPr>
                <w:rFonts w:ascii="Comic Sans MS" w:hAnsi="Comic Sans MS"/>
              </w:rPr>
              <w:t xml:space="preserve"> provinces </w:t>
            </w:r>
            <w:r>
              <w:rPr>
                <w:rFonts w:ascii="Comic Sans MS" w:hAnsi="Comic Sans MS"/>
              </w:rPr>
              <w:t>with</w:t>
            </w:r>
            <w:r w:rsidR="00DD0ACF">
              <w:rPr>
                <w:rFonts w:ascii="Comic Sans MS" w:hAnsi="Comic Sans MS"/>
              </w:rPr>
              <w:t xml:space="preserve"> the most players </w:t>
            </w:r>
            <w:r w:rsidR="00E931D4">
              <w:rPr>
                <w:rFonts w:ascii="Comic Sans MS" w:hAnsi="Comic Sans MS"/>
              </w:rPr>
              <w:t>in the World Junior Championships</w:t>
            </w:r>
            <w:r>
              <w:rPr>
                <w:rFonts w:ascii="Comic Sans MS" w:hAnsi="Comic Sans MS"/>
              </w:rPr>
              <w:t>.</w:t>
            </w:r>
            <w:r w:rsidR="00DD0AC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Students discuss why they </w:t>
            </w:r>
            <w:r w:rsidR="00DD0ACF">
              <w:rPr>
                <w:rFonts w:ascii="Comic Sans MS" w:hAnsi="Comic Sans MS"/>
              </w:rPr>
              <w:t>think some</w:t>
            </w:r>
            <w:r>
              <w:rPr>
                <w:rFonts w:ascii="Comic Sans MS" w:hAnsi="Comic Sans MS"/>
              </w:rPr>
              <w:t xml:space="preserve"> provinces have more players than others.</w:t>
            </w:r>
            <w:r w:rsidR="00DD0ACF">
              <w:rPr>
                <w:rFonts w:ascii="Comic Sans MS" w:hAnsi="Comic Sans MS"/>
              </w:rPr>
              <w:t xml:space="preserve"> </w:t>
            </w:r>
          </w:p>
        </w:tc>
      </w:tr>
      <w:tr w:rsidR="003D54ED" w:rsidRPr="005630EE" w14:paraId="62FCE96F" w14:textId="77777777">
        <w:tc>
          <w:tcPr>
            <w:tcW w:w="2088" w:type="dxa"/>
          </w:tcPr>
          <w:p w14:paraId="2AA55268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47F8F79E" w14:textId="77777777" w:rsidR="003D54ED" w:rsidRPr="007D51FE" w:rsidRDefault="0058531D" w:rsidP="000E56AF">
            <w:pPr>
              <w:rPr>
                <w:rFonts w:ascii="Comic Sans MS" w:hAnsi="Comic Sans MS"/>
              </w:rPr>
            </w:pPr>
            <w:r w:rsidRPr="007D51FE">
              <w:rPr>
                <w:rFonts w:ascii="Comic Sans MS" w:hAnsi="Comic Sans MS"/>
              </w:rPr>
              <w:t>Student is able to:</w:t>
            </w:r>
          </w:p>
          <w:p w14:paraId="736415D8" w14:textId="0C548C3A" w:rsidR="00F2571A" w:rsidRDefault="00DD0ACF" w:rsidP="00BA124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="00BA1246">
              <w:rPr>
                <w:rFonts w:ascii="Comic Sans MS" w:hAnsi="Comic Sans MS"/>
              </w:rPr>
              <w:t xml:space="preserve">nterpret spacing </w:t>
            </w:r>
            <w:r w:rsidR="003C6042">
              <w:rPr>
                <w:rFonts w:ascii="Comic Sans MS" w:hAnsi="Comic Sans MS"/>
              </w:rPr>
              <w:t xml:space="preserve">correctly </w:t>
            </w:r>
            <w:r w:rsidR="00BA1246">
              <w:rPr>
                <w:rFonts w:ascii="Comic Sans MS" w:hAnsi="Comic Sans MS"/>
              </w:rPr>
              <w:t xml:space="preserve">on the map. </w:t>
            </w:r>
          </w:p>
          <w:p w14:paraId="40067F22" w14:textId="3BD6BEAB" w:rsidR="00DD0ACF" w:rsidRDefault="00DD0ACF" w:rsidP="00BA124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Accurately label provinces and cities</w:t>
            </w:r>
          </w:p>
          <w:p w14:paraId="235730EE" w14:textId="6BD46DD0" w:rsidR="00DD0ACF" w:rsidRPr="007D51FE" w:rsidRDefault="003C6042" w:rsidP="00BA124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Demonstrate geographic thinking. </w:t>
            </w:r>
          </w:p>
        </w:tc>
      </w:tr>
    </w:tbl>
    <w:p w14:paraId="1B943266" w14:textId="7DC72E9E" w:rsidR="00992B71" w:rsidRDefault="00992B71" w:rsidP="00992B71">
      <w:pPr>
        <w:rPr>
          <w:sz w:val="28"/>
        </w:rPr>
      </w:pPr>
    </w:p>
    <w:p w14:paraId="00860CDD" w14:textId="61A1619C" w:rsidR="00404201" w:rsidRDefault="000A08B6" w:rsidP="00992B71">
      <w:pPr>
        <w:rPr>
          <w:sz w:val="28"/>
        </w:rPr>
      </w:pPr>
      <w:r>
        <w:rPr>
          <w:noProof/>
          <w:lang w:eastAsia="en-US"/>
        </w:rPr>
        <w:drawing>
          <wp:inline distT="0" distB="0" distL="0" distR="0" wp14:anchorId="072A96AF" wp14:editId="63FD0326">
            <wp:extent cx="7341362" cy="6943380"/>
            <wp:effectExtent l="0" t="4127" r="0" b="0"/>
            <wp:docPr id="1" name="Picture 1" descr="http://dougpete.files.wordpress.com/2014/01/cana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dougpete.files.wordpress.com/2014/01/canad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1977" cy="694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4201" w:rsidSect="000E56AF">
      <w:headerReference w:type="default" r:id="rId10"/>
      <w:footerReference w:type="default" r:id="rId11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3520B" w14:textId="77777777" w:rsidR="007D5F78" w:rsidRDefault="007D5F78" w:rsidP="00992B71">
      <w:r>
        <w:separator/>
      </w:r>
    </w:p>
  </w:endnote>
  <w:endnote w:type="continuationSeparator" w:id="0">
    <w:p w14:paraId="7B011673" w14:textId="77777777" w:rsidR="007D5F78" w:rsidRDefault="007D5F78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90C0B" w14:textId="7D692A7F" w:rsidR="009417E2" w:rsidRDefault="009134F4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6903A4E" wp14:editId="70C9D4FC">
          <wp:simplePos x="0" y="0"/>
          <wp:positionH relativeFrom="column">
            <wp:posOffset>-1107440</wp:posOffset>
          </wp:positionH>
          <wp:positionV relativeFrom="paragraph">
            <wp:posOffset>-467995</wp:posOffset>
          </wp:positionV>
          <wp:extent cx="8433881" cy="6477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33881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FE03A" w14:textId="77777777" w:rsidR="007D5F78" w:rsidRDefault="007D5F78" w:rsidP="00992B71">
      <w:r>
        <w:separator/>
      </w:r>
    </w:p>
  </w:footnote>
  <w:footnote w:type="continuationSeparator" w:id="0">
    <w:p w14:paraId="0AA2C37E" w14:textId="77777777" w:rsidR="007D5F78" w:rsidRDefault="007D5F78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90DBE" w14:textId="1768A01C" w:rsidR="009417E2" w:rsidRDefault="009134F4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B83EF9A" wp14:editId="09353D4D">
          <wp:simplePos x="0" y="0"/>
          <wp:positionH relativeFrom="page">
            <wp:align>left</wp:align>
          </wp:positionH>
          <wp:positionV relativeFrom="paragraph">
            <wp:posOffset>-1372159</wp:posOffset>
          </wp:positionV>
          <wp:extent cx="7776207" cy="13722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074"/>
    <w:multiLevelType w:val="hybridMultilevel"/>
    <w:tmpl w:val="762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5BE4"/>
    <w:multiLevelType w:val="hybridMultilevel"/>
    <w:tmpl w:val="09D4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35377"/>
    <w:multiLevelType w:val="hybridMultilevel"/>
    <w:tmpl w:val="9AAE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F0188"/>
    <w:multiLevelType w:val="hybridMultilevel"/>
    <w:tmpl w:val="4790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A57B4"/>
    <w:multiLevelType w:val="hybridMultilevel"/>
    <w:tmpl w:val="CB5AD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8E565C"/>
    <w:multiLevelType w:val="hybridMultilevel"/>
    <w:tmpl w:val="FA94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93B5A"/>
    <w:multiLevelType w:val="hybridMultilevel"/>
    <w:tmpl w:val="65E2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71"/>
    <w:rsid w:val="000246A1"/>
    <w:rsid w:val="00033D6D"/>
    <w:rsid w:val="00045E4F"/>
    <w:rsid w:val="00055BBB"/>
    <w:rsid w:val="00074E2A"/>
    <w:rsid w:val="000A08B6"/>
    <w:rsid w:val="000E56AF"/>
    <w:rsid w:val="00105A72"/>
    <w:rsid w:val="001172EF"/>
    <w:rsid w:val="0012258C"/>
    <w:rsid w:val="0012680E"/>
    <w:rsid w:val="001368C8"/>
    <w:rsid w:val="001778E8"/>
    <w:rsid w:val="001D0E1E"/>
    <w:rsid w:val="001D17EC"/>
    <w:rsid w:val="001F436C"/>
    <w:rsid w:val="00215D60"/>
    <w:rsid w:val="00223DE7"/>
    <w:rsid w:val="00243718"/>
    <w:rsid w:val="00261611"/>
    <w:rsid w:val="002E6363"/>
    <w:rsid w:val="00301140"/>
    <w:rsid w:val="00317D4E"/>
    <w:rsid w:val="00320908"/>
    <w:rsid w:val="00367583"/>
    <w:rsid w:val="003C6042"/>
    <w:rsid w:val="003D54ED"/>
    <w:rsid w:val="00404201"/>
    <w:rsid w:val="00440873"/>
    <w:rsid w:val="004A0C22"/>
    <w:rsid w:val="004F4760"/>
    <w:rsid w:val="005630EE"/>
    <w:rsid w:val="0058531D"/>
    <w:rsid w:val="005E299B"/>
    <w:rsid w:val="005E3EF6"/>
    <w:rsid w:val="00613316"/>
    <w:rsid w:val="00630EA6"/>
    <w:rsid w:val="00695395"/>
    <w:rsid w:val="006C0371"/>
    <w:rsid w:val="00704777"/>
    <w:rsid w:val="0072106A"/>
    <w:rsid w:val="007672F8"/>
    <w:rsid w:val="007871C3"/>
    <w:rsid w:val="007943AB"/>
    <w:rsid w:val="007C4704"/>
    <w:rsid w:val="007D51FE"/>
    <w:rsid w:val="007D5F78"/>
    <w:rsid w:val="007E5D42"/>
    <w:rsid w:val="0082231D"/>
    <w:rsid w:val="009134F4"/>
    <w:rsid w:val="00917F2C"/>
    <w:rsid w:val="009272F3"/>
    <w:rsid w:val="009417E2"/>
    <w:rsid w:val="00941EC6"/>
    <w:rsid w:val="00971DCF"/>
    <w:rsid w:val="009833DF"/>
    <w:rsid w:val="00991D44"/>
    <w:rsid w:val="00992B71"/>
    <w:rsid w:val="009B324B"/>
    <w:rsid w:val="009E27F9"/>
    <w:rsid w:val="00A1423E"/>
    <w:rsid w:val="00A17432"/>
    <w:rsid w:val="00A70DC8"/>
    <w:rsid w:val="00A8649D"/>
    <w:rsid w:val="00AC5B85"/>
    <w:rsid w:val="00AC731A"/>
    <w:rsid w:val="00AD121A"/>
    <w:rsid w:val="00B1180D"/>
    <w:rsid w:val="00B63859"/>
    <w:rsid w:val="00BA1246"/>
    <w:rsid w:val="00C1368A"/>
    <w:rsid w:val="00C34970"/>
    <w:rsid w:val="00C9463D"/>
    <w:rsid w:val="00CF53C2"/>
    <w:rsid w:val="00D17412"/>
    <w:rsid w:val="00DB4427"/>
    <w:rsid w:val="00DB749A"/>
    <w:rsid w:val="00DD0ACF"/>
    <w:rsid w:val="00E8189E"/>
    <w:rsid w:val="00E931D4"/>
    <w:rsid w:val="00E963CE"/>
    <w:rsid w:val="00EA3445"/>
    <w:rsid w:val="00EF7C24"/>
    <w:rsid w:val="00F20627"/>
    <w:rsid w:val="00F2571A"/>
    <w:rsid w:val="00F32388"/>
    <w:rsid w:val="00F97FB8"/>
    <w:rsid w:val="00FA18D6"/>
    <w:rsid w:val="00FA5078"/>
    <w:rsid w:val="00FB5D49"/>
    <w:rsid w:val="00FC5B6A"/>
    <w:rsid w:val="00FD5DF0"/>
    <w:rsid w:val="00FF00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5DC7627"/>
  <w15:docId w15:val="{C5F604FC-1D17-4305-BCAD-3A9806D8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2E6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hf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ckeycanada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Teal Gove</cp:lastModifiedBy>
  <cp:revision>3</cp:revision>
  <cp:lastPrinted>2014-05-01T15:17:00Z</cp:lastPrinted>
  <dcterms:created xsi:type="dcterms:W3CDTF">2018-03-29T17:40:00Z</dcterms:created>
  <dcterms:modified xsi:type="dcterms:W3CDTF">2018-04-03T03:49:00Z</dcterms:modified>
</cp:coreProperties>
</file>